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A912DA"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85799E">
        <w:rPr>
          <w:b/>
          <w:bCs/>
          <w:sz w:val="28"/>
        </w:rPr>
        <w:t xml:space="preserve"> ОТ </w:t>
      </w:r>
      <w:r w:rsidR="00507001">
        <w:rPr>
          <w:b/>
          <w:bCs/>
          <w:sz w:val="28"/>
        </w:rPr>
        <w:t>10</w:t>
      </w:r>
      <w:r w:rsidR="00A8528D">
        <w:rPr>
          <w:b/>
          <w:bCs/>
          <w:sz w:val="28"/>
        </w:rPr>
        <w:t>.1</w:t>
      </w:r>
      <w:r w:rsidR="00A912DA" w:rsidRPr="00A912DA">
        <w:rPr>
          <w:b/>
          <w:bCs/>
          <w:sz w:val="28"/>
        </w:rPr>
        <w:t>2</w:t>
      </w:r>
      <w:r w:rsidR="00003A8E">
        <w:rPr>
          <w:b/>
          <w:bCs/>
          <w:sz w:val="28"/>
        </w:rPr>
        <w:t>.</w:t>
      </w:r>
      <w:r w:rsidR="00003A8E" w:rsidRPr="0077099E">
        <w:rPr>
          <w:b/>
          <w:bCs/>
          <w:sz w:val="28"/>
        </w:rPr>
        <w:t>2020</w:t>
      </w:r>
      <w:r w:rsidR="00E46DA5" w:rsidRPr="0077099E">
        <w:rPr>
          <w:b/>
          <w:bCs/>
          <w:sz w:val="28"/>
        </w:rPr>
        <w:t xml:space="preserve"> </w:t>
      </w:r>
      <w:r w:rsidR="00B65D22">
        <w:rPr>
          <w:b/>
          <w:bCs/>
          <w:sz w:val="28"/>
        </w:rPr>
        <w:t>№</w:t>
      </w:r>
      <w:r w:rsidR="0038420E">
        <w:rPr>
          <w:b/>
          <w:bCs/>
          <w:sz w:val="28"/>
        </w:rPr>
        <w:t>69</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507001"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38420E" w:rsidP="00C854E8">
            <w:pPr>
              <w:jc w:val="both"/>
              <w:rPr>
                <w:bCs/>
                <w:sz w:val="20"/>
                <w:szCs w:val="20"/>
              </w:rPr>
            </w:pPr>
            <w:r w:rsidRPr="0038420E">
              <w:rPr>
                <w:sz w:val="20"/>
                <w:szCs w:val="20"/>
              </w:rPr>
              <w:t>Поставка компьютеров в комплекте и ноутбуков</w:t>
            </w:r>
          </w:p>
        </w:tc>
      </w:tr>
      <w:tr w:rsidR="00E56462" w:rsidRPr="00497B7D" w:rsidTr="00A8528D">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8055D6">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E5DC3" w:rsidRPr="00E445A8" w:rsidRDefault="001E5DC3" w:rsidP="001E5DC3">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rPr>
                <w:sz w:val="20"/>
                <w:szCs w:val="20"/>
              </w:rPr>
            </w:pPr>
            <w:r w:rsidRPr="0038420E">
              <w:rPr>
                <w:sz w:val="20"/>
                <w:szCs w:val="20"/>
              </w:rPr>
              <w:t>Не установлено</w:t>
            </w:r>
          </w:p>
          <w:p w:rsidR="00BD2A55" w:rsidRPr="006633FF" w:rsidRDefault="00BD2A55" w:rsidP="00482DA4">
            <w:pPr>
              <w:jc w:val="both"/>
              <w:rPr>
                <w:sz w:val="20"/>
                <w:szCs w:val="20"/>
              </w:rPr>
            </w:pP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38420E" w:rsidP="00187D3C">
            <w:pPr>
              <w:jc w:val="both"/>
              <w:rPr>
                <w:sz w:val="20"/>
                <w:szCs w:val="20"/>
              </w:rPr>
            </w:pPr>
            <w:r>
              <w:rPr>
                <w:sz w:val="20"/>
                <w:szCs w:val="20"/>
              </w:rPr>
              <w:t>100</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38420E" w:rsidP="00F141E6">
            <w:pPr>
              <w:jc w:val="both"/>
              <w:rPr>
                <w:bCs/>
                <w:sz w:val="20"/>
                <w:szCs w:val="20"/>
              </w:rPr>
            </w:pPr>
            <w:r w:rsidRPr="0038420E">
              <w:rPr>
                <w:bCs/>
                <w:sz w:val="20"/>
                <w:szCs w:val="20"/>
              </w:rPr>
              <w:t>г. Симферополь, ул. Речная, д. 10, лит. «Б»</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56462" w:rsidRPr="00323F37" w:rsidRDefault="0038420E" w:rsidP="00233070">
            <w:pPr>
              <w:tabs>
                <w:tab w:val="left" w:pos="4260"/>
              </w:tabs>
              <w:jc w:val="both"/>
              <w:rPr>
                <w:sz w:val="20"/>
                <w:szCs w:val="20"/>
              </w:rPr>
            </w:pPr>
            <w:r w:rsidRPr="0038420E">
              <w:rPr>
                <w:sz w:val="20"/>
                <w:szCs w:val="20"/>
              </w:rPr>
              <w:t>в течение 5 календарных дней с момента заключения Контракта</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912DA" w:rsidRDefault="0038420E" w:rsidP="0038420E">
            <w:pPr>
              <w:jc w:val="both"/>
              <w:rPr>
                <w:bCs/>
                <w:sz w:val="20"/>
                <w:szCs w:val="20"/>
              </w:rPr>
            </w:pPr>
            <w:r>
              <w:rPr>
                <w:bCs/>
                <w:sz w:val="20"/>
                <w:szCs w:val="20"/>
              </w:rPr>
              <w:t>5 464 140</w:t>
            </w:r>
            <w:r w:rsidRPr="0038420E">
              <w:rPr>
                <w:bCs/>
                <w:sz w:val="20"/>
                <w:szCs w:val="20"/>
              </w:rPr>
              <w:t xml:space="preserve"> (пять миллионов четыреста шестьдесят </w:t>
            </w:r>
            <w:r>
              <w:rPr>
                <w:bCs/>
                <w:sz w:val="20"/>
                <w:szCs w:val="20"/>
              </w:rPr>
              <w:t xml:space="preserve">четыре тысячи сто сорок) рублей </w:t>
            </w:r>
            <w:r w:rsidRPr="0038420E">
              <w:rPr>
                <w:bCs/>
                <w:sz w:val="20"/>
                <w:szCs w:val="20"/>
              </w:rPr>
              <w:t>00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8420E" w:rsidRPr="0038420E" w:rsidRDefault="0038420E" w:rsidP="0038420E">
            <w:pPr>
              <w:jc w:val="both"/>
              <w:rPr>
                <w:snapToGrid w:val="0"/>
                <w:sz w:val="20"/>
                <w:szCs w:val="20"/>
              </w:rPr>
            </w:pPr>
            <w:r w:rsidRPr="0038420E">
              <w:rPr>
                <w:snapToGrid w:val="0"/>
                <w:sz w:val="20"/>
                <w:szCs w:val="20"/>
              </w:rPr>
              <w:t>Метод сопоставимых рыночных цен (анализа рынка)</w:t>
            </w:r>
          </w:p>
          <w:p w:rsidR="00E56462" w:rsidRPr="00C57F86" w:rsidRDefault="0038420E" w:rsidP="0038420E">
            <w:pPr>
              <w:jc w:val="both"/>
              <w:rPr>
                <w:bCs/>
                <w:sz w:val="20"/>
                <w:szCs w:val="20"/>
              </w:rPr>
            </w:pPr>
            <w:r w:rsidRPr="0038420E">
              <w:rPr>
                <w:snapToGrid w:val="0"/>
                <w:sz w:val="20"/>
                <w:szCs w:val="20"/>
              </w:rPr>
              <w:t>В соответствии с ч. 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w:t>
            </w:r>
            <w:r>
              <w:rPr>
                <w:snapToGrid w:val="0"/>
                <w:sz w:val="20"/>
                <w:szCs w:val="20"/>
              </w:rPr>
              <w:t>.</w:t>
            </w:r>
            <w:r w:rsidRPr="0038420E">
              <w:rPr>
                <w:snapToGrid w:val="0"/>
                <w:sz w:val="20"/>
                <w:szCs w:val="20"/>
              </w:rPr>
              <w:t xml:space="preserve">                                                                                   </w:t>
            </w:r>
            <w:r w:rsidR="00482DA4"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00482DA4"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Pr>
                <w:sz w:val="20"/>
                <w:szCs w:val="20"/>
              </w:rPr>
              <w:t>ки Крым и г. Севастополя до 2024</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14690" w:rsidRPr="00714690" w:rsidRDefault="00714690" w:rsidP="00714690">
            <w:pPr>
              <w:jc w:val="both"/>
              <w:rPr>
                <w:sz w:val="20"/>
                <w:szCs w:val="20"/>
              </w:rPr>
            </w:pPr>
            <w:r w:rsidRPr="00714690">
              <w:rPr>
                <w:sz w:val="20"/>
                <w:szCs w:val="20"/>
              </w:rPr>
              <w:t xml:space="preserve">Расчеты между Сторонами производятся в безналичной форме на расчетный счет Поставщика в течение </w:t>
            </w:r>
            <w:r w:rsidR="00507001">
              <w:rPr>
                <w:sz w:val="20"/>
                <w:szCs w:val="20"/>
              </w:rPr>
              <w:t>30</w:t>
            </w:r>
            <w:r w:rsidRPr="00714690">
              <w:rPr>
                <w:sz w:val="20"/>
                <w:szCs w:val="20"/>
              </w:rPr>
              <w:t xml:space="preserve"> (</w:t>
            </w:r>
            <w:r w:rsidR="00507001">
              <w:rPr>
                <w:sz w:val="20"/>
                <w:szCs w:val="20"/>
              </w:rPr>
              <w:t>тридцати</w:t>
            </w:r>
            <w:r w:rsidRPr="00714690">
              <w:rPr>
                <w:sz w:val="20"/>
                <w:szCs w:val="20"/>
              </w:rPr>
              <w:t>) рабочих дней с момента исполнения обязательств Контракта при наличии следующих оформленных надлежащим образом, подлинных документов:</w:t>
            </w:r>
          </w:p>
          <w:p w:rsidR="00714690" w:rsidRPr="00714690" w:rsidRDefault="00714690" w:rsidP="00714690">
            <w:pPr>
              <w:jc w:val="both"/>
              <w:rPr>
                <w:sz w:val="20"/>
                <w:szCs w:val="20"/>
              </w:rPr>
            </w:pPr>
            <w:r w:rsidRPr="00714690">
              <w:rPr>
                <w:sz w:val="20"/>
                <w:szCs w:val="20"/>
              </w:rPr>
              <w:t>- счет на поставленный Товар с указанием даты и номера Контракта, наименования Поставщика и Заказчика, места поставки;</w:t>
            </w:r>
          </w:p>
          <w:p w:rsidR="00714690" w:rsidRPr="00714690" w:rsidRDefault="00714690" w:rsidP="00714690">
            <w:pPr>
              <w:jc w:val="both"/>
              <w:rPr>
                <w:sz w:val="20"/>
                <w:szCs w:val="20"/>
              </w:rPr>
            </w:pPr>
            <w:r w:rsidRPr="00714690">
              <w:rPr>
                <w:sz w:val="20"/>
                <w:szCs w:val="20"/>
              </w:rPr>
              <w:t>- товарная накладная (форма ТОРГ 12);</w:t>
            </w:r>
          </w:p>
          <w:p w:rsidR="00BD64F0" w:rsidRPr="00BD64F0" w:rsidRDefault="00714690" w:rsidP="00714690">
            <w:pPr>
              <w:jc w:val="both"/>
              <w:rPr>
                <w:sz w:val="20"/>
                <w:szCs w:val="20"/>
              </w:rPr>
            </w:pPr>
            <w:r w:rsidRPr="00714690">
              <w:rPr>
                <w:sz w:val="20"/>
                <w:szCs w:val="20"/>
              </w:rPr>
              <w:t>- акт сдачи-приемки Товара (Приложение № 2)</w:t>
            </w:r>
            <w:r>
              <w:rPr>
                <w:sz w:val="20"/>
                <w:szCs w:val="20"/>
              </w:rPr>
              <w:t>.</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714690" w:rsidP="002C0A23">
            <w:pPr>
              <w:jc w:val="both"/>
              <w:rPr>
                <w:sz w:val="20"/>
                <w:szCs w:val="20"/>
              </w:rPr>
            </w:pPr>
            <w:r w:rsidRPr="00714690">
              <w:rPr>
                <w:sz w:val="20"/>
                <w:szCs w:val="20"/>
              </w:rPr>
              <w:t>Не предусмотрено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и описание объекта закупки, условия контракта, количество </w:t>
            </w:r>
            <w:r w:rsidRPr="00497B7D">
              <w:rPr>
                <w:sz w:val="20"/>
                <w:szCs w:val="20"/>
              </w:rPr>
              <w:lastRenderedPageBreak/>
              <w:t>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lastRenderedPageBreak/>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lastRenderedPageBreak/>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E5DC3" w:rsidRPr="002A1AD0" w:rsidRDefault="001E5DC3" w:rsidP="001E5DC3">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Pr="002A1AD0" w:rsidRDefault="008A401A" w:rsidP="002A1AD0">
            <w:pPr>
              <w:jc w:val="both"/>
              <w:rPr>
                <w:bCs/>
                <w:sz w:val="20"/>
                <w:szCs w:val="20"/>
              </w:rPr>
            </w:pPr>
            <w:r>
              <w:rPr>
                <w:bCs/>
                <w:sz w:val="20"/>
                <w:szCs w:val="20"/>
              </w:rPr>
              <w:t>1</w:t>
            </w:r>
            <w:r w:rsidR="002A1AD0" w:rsidRPr="002A1AD0">
              <w:rPr>
                <w:bCs/>
                <w:sz w:val="20"/>
                <w:szCs w:val="20"/>
              </w:rPr>
              <w:t xml:space="preserve">) </w:t>
            </w:r>
            <w:proofErr w:type="spellStart"/>
            <w:r w:rsidR="002A1AD0" w:rsidRPr="002A1AD0">
              <w:rPr>
                <w:bCs/>
                <w:sz w:val="20"/>
                <w:szCs w:val="20"/>
              </w:rPr>
              <w:t>непроведение</w:t>
            </w:r>
            <w:proofErr w:type="spellEnd"/>
            <w:r w:rsidR="002A1AD0"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8A401A" w:rsidP="002A1AD0">
            <w:pPr>
              <w:jc w:val="both"/>
              <w:rPr>
                <w:bCs/>
                <w:sz w:val="20"/>
                <w:szCs w:val="20"/>
              </w:rPr>
            </w:pPr>
            <w:r>
              <w:rPr>
                <w:bCs/>
                <w:sz w:val="20"/>
                <w:szCs w:val="20"/>
              </w:rPr>
              <w:t>2</w:t>
            </w:r>
            <w:r w:rsidR="002A1AD0" w:rsidRPr="002A1AD0">
              <w:rPr>
                <w:bCs/>
                <w:sz w:val="20"/>
                <w:szCs w:val="20"/>
              </w:rPr>
              <w:t xml:space="preserve">) </w:t>
            </w:r>
            <w:proofErr w:type="spellStart"/>
            <w:r w:rsidR="002A1AD0" w:rsidRPr="002A1AD0">
              <w:rPr>
                <w:bCs/>
                <w:sz w:val="20"/>
                <w:szCs w:val="20"/>
              </w:rPr>
              <w:t>неприостановление</w:t>
            </w:r>
            <w:proofErr w:type="spellEnd"/>
            <w:r w:rsidR="002A1AD0"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8A401A" w:rsidP="002A1AD0">
            <w:pPr>
              <w:jc w:val="both"/>
              <w:rPr>
                <w:bCs/>
                <w:sz w:val="20"/>
                <w:szCs w:val="20"/>
              </w:rPr>
            </w:pPr>
            <w:r>
              <w:rPr>
                <w:bCs/>
                <w:sz w:val="20"/>
                <w:szCs w:val="20"/>
              </w:rPr>
              <w:t>3</w:t>
            </w:r>
            <w:r w:rsidR="002A1AD0" w:rsidRPr="002A1AD0">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8A401A" w:rsidP="002A1AD0">
            <w:pPr>
              <w:jc w:val="both"/>
              <w:rPr>
                <w:bCs/>
                <w:sz w:val="20"/>
                <w:szCs w:val="20"/>
              </w:rPr>
            </w:pPr>
            <w:r>
              <w:rPr>
                <w:bCs/>
                <w:sz w:val="20"/>
                <w:szCs w:val="20"/>
              </w:rPr>
              <w:t>4</w:t>
            </w:r>
            <w:r w:rsidR="002A1AD0" w:rsidRPr="002A1AD0">
              <w:rPr>
                <w:bCs/>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002A1AD0" w:rsidRPr="002A1AD0">
              <w:rPr>
                <w:bCs/>
                <w:sz w:val="20"/>
                <w:szCs w:val="20"/>
              </w:rPr>
              <w:lastRenderedPageBreak/>
              <w:t>закупки, и административного наказания в виде дисквалификации;</w:t>
            </w:r>
          </w:p>
          <w:p w:rsidR="002A1AD0" w:rsidRPr="002A1AD0" w:rsidRDefault="006B1CAD" w:rsidP="002A1AD0">
            <w:pPr>
              <w:jc w:val="both"/>
              <w:rPr>
                <w:bCs/>
                <w:sz w:val="20"/>
                <w:szCs w:val="20"/>
              </w:rPr>
            </w:pPr>
            <w:r>
              <w:rPr>
                <w:bCs/>
                <w:sz w:val="20"/>
                <w:szCs w:val="20"/>
              </w:rPr>
              <w:t>4</w:t>
            </w:r>
            <w:r w:rsidR="002A1AD0" w:rsidRPr="002A1AD0">
              <w:rPr>
                <w:bCs/>
                <w:sz w:val="20"/>
                <w:szCs w:val="20"/>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6B1CAD" w:rsidP="002A1AD0">
            <w:pPr>
              <w:jc w:val="both"/>
              <w:rPr>
                <w:bCs/>
                <w:sz w:val="20"/>
                <w:szCs w:val="20"/>
              </w:rPr>
            </w:pPr>
            <w:r>
              <w:rPr>
                <w:bCs/>
                <w:sz w:val="20"/>
                <w:szCs w:val="20"/>
              </w:rPr>
              <w:t>5</w:t>
            </w:r>
            <w:r w:rsidR="002A1AD0" w:rsidRPr="002A1AD0">
              <w:rPr>
                <w:bCs/>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A1AD0" w:rsidRPr="002A1AD0">
              <w:rPr>
                <w:bCs/>
                <w:sz w:val="20"/>
                <w:szCs w:val="20"/>
              </w:rPr>
              <w:t>неполнородными</w:t>
            </w:r>
            <w:proofErr w:type="spellEnd"/>
            <w:r w:rsidR="002A1AD0"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6B1CAD" w:rsidP="002A1AD0">
            <w:pPr>
              <w:jc w:val="both"/>
              <w:rPr>
                <w:bCs/>
                <w:sz w:val="20"/>
                <w:szCs w:val="20"/>
              </w:rPr>
            </w:pPr>
            <w:r>
              <w:rPr>
                <w:bCs/>
                <w:sz w:val="20"/>
                <w:szCs w:val="20"/>
              </w:rPr>
              <w:t>6</w:t>
            </w:r>
            <w:r w:rsidR="002A1AD0" w:rsidRPr="002A1AD0">
              <w:rPr>
                <w:bCs/>
                <w:sz w:val="20"/>
                <w:szCs w:val="20"/>
              </w:rPr>
              <w:t xml:space="preserve">) участник закупки не является офшорной компанией. </w:t>
            </w:r>
          </w:p>
          <w:p w:rsidR="002A1AD0" w:rsidRDefault="006B1CAD" w:rsidP="002A1AD0">
            <w:pPr>
              <w:jc w:val="both"/>
              <w:rPr>
                <w:bCs/>
                <w:sz w:val="20"/>
                <w:szCs w:val="20"/>
              </w:rPr>
            </w:pPr>
            <w:r>
              <w:rPr>
                <w:bCs/>
                <w:sz w:val="20"/>
                <w:szCs w:val="20"/>
              </w:rPr>
              <w:t>7</w:t>
            </w:r>
            <w:r w:rsidR="002A1AD0" w:rsidRPr="002A1AD0">
              <w:rPr>
                <w:bCs/>
                <w:sz w:val="20"/>
                <w:szCs w:val="20"/>
              </w:rPr>
              <w:t>) отсутствие у участника закупки ограничений для участия в закупках, установленных законод</w:t>
            </w:r>
            <w:r w:rsidR="008A401A">
              <w:rPr>
                <w:bCs/>
                <w:sz w:val="20"/>
                <w:szCs w:val="20"/>
              </w:rPr>
              <w:t>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 xml:space="preserve">Право заказчика заключить контракт с несколькими участниками (допускается </w:t>
            </w:r>
            <w:r w:rsidRPr="00497B7D">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8A401A" w:rsidRPr="008A401A" w:rsidRDefault="00A40F7B" w:rsidP="008A401A">
            <w:pPr>
              <w:ind w:right="75"/>
              <w:jc w:val="both"/>
              <w:rPr>
                <w:sz w:val="20"/>
                <w:szCs w:val="20"/>
              </w:rPr>
            </w:pPr>
            <w:r>
              <w:rPr>
                <w:sz w:val="20"/>
                <w:szCs w:val="20"/>
              </w:rPr>
              <w:t>3</w:t>
            </w:r>
            <w:r w:rsidR="000B461A" w:rsidRPr="000B461A">
              <w:rPr>
                <w:sz w:val="20"/>
                <w:szCs w:val="20"/>
              </w:rPr>
              <w:t xml:space="preserve">) </w:t>
            </w:r>
            <w:r w:rsidR="008A401A">
              <w:rPr>
                <w:sz w:val="20"/>
                <w:szCs w:val="20"/>
              </w:rPr>
              <w:t>П</w:t>
            </w:r>
            <w:r w:rsidR="008A401A" w:rsidRPr="008A401A">
              <w:rPr>
                <w:sz w:val="20"/>
                <w:szCs w:val="20"/>
              </w:rPr>
              <w:t>ри осуществлении закупки товара или закупки работы, услуги, для выполнения, оказания которых используется товар:</w:t>
            </w:r>
          </w:p>
          <w:p w:rsidR="008A401A" w:rsidRPr="008A401A" w:rsidRDefault="008A401A" w:rsidP="008A401A">
            <w:pPr>
              <w:ind w:right="75"/>
              <w:jc w:val="both"/>
              <w:rPr>
                <w:sz w:val="20"/>
                <w:szCs w:val="20"/>
              </w:rPr>
            </w:pPr>
            <w:r w:rsidRPr="008A401A">
              <w:rPr>
                <w:sz w:val="20"/>
                <w:szCs w:val="20"/>
              </w:rPr>
              <w:t>а) наименование страны происхождения товара;</w:t>
            </w:r>
          </w:p>
          <w:p w:rsidR="00293275" w:rsidRPr="000B461A" w:rsidRDefault="008A401A" w:rsidP="008A401A">
            <w:pPr>
              <w:ind w:right="75"/>
              <w:jc w:val="both"/>
              <w:rPr>
                <w:sz w:val="20"/>
                <w:szCs w:val="20"/>
              </w:rPr>
            </w:pPr>
            <w:r w:rsidRPr="008A401A">
              <w:rPr>
                <w:sz w:val="20"/>
                <w:szCs w:val="20"/>
              </w:rPr>
              <w:t>б) конкретные показатели товара, соответствующие значениям, установленным в извещении на закупку, и указание на товарный знак (при наличии). Информация, предусмотренная настоящим подпунктом, включается в заявку на участие в закупке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w:t>
            </w:r>
            <w:r w:rsidR="000B461A" w:rsidRPr="000B461A">
              <w:rPr>
                <w:sz w:val="20"/>
                <w:szCs w:val="20"/>
              </w:rPr>
              <w:lastRenderedPageBreak/>
              <w:t>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0B461A">
              <w:rPr>
                <w:sz w:val="20"/>
                <w:szCs w:val="20"/>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lastRenderedPageBreak/>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w:t>
            </w:r>
            <w:r w:rsidRPr="002A1AD0">
              <w:rPr>
                <w:sz w:val="20"/>
                <w:szCs w:val="20"/>
              </w:rPr>
              <w:lastRenderedPageBreak/>
              <w:t xml:space="preserve">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2E06E5">
              <w:rPr>
                <w:sz w:val="20"/>
                <w:szCs w:val="20"/>
              </w:rPr>
              <w:t>11</w:t>
            </w:r>
            <w:r w:rsidR="00252ECD" w:rsidRPr="00003A8E">
              <w:rPr>
                <w:sz w:val="20"/>
                <w:szCs w:val="20"/>
              </w:rPr>
              <w:t xml:space="preserve">» </w:t>
            </w:r>
            <w:r w:rsidR="00A912DA">
              <w:rPr>
                <w:sz w:val="20"/>
                <w:szCs w:val="20"/>
              </w:rPr>
              <w:t>декабря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D1B17" w:rsidRDefault="002E06E5" w:rsidP="001E5DC3">
            <w:pPr>
              <w:jc w:val="both"/>
              <w:rPr>
                <w:b/>
                <w:bCs/>
                <w:sz w:val="20"/>
                <w:szCs w:val="20"/>
                <w:highlight w:val="yellow"/>
              </w:rPr>
            </w:pPr>
            <w:r w:rsidRPr="002E06E5">
              <w:rPr>
                <w:sz w:val="20"/>
                <w:szCs w:val="20"/>
              </w:rPr>
              <w:t xml:space="preserve">10 % начальной (максимальной) цены Контракта, что составляет 546 414 </w:t>
            </w:r>
            <w:r>
              <w:rPr>
                <w:sz w:val="20"/>
                <w:szCs w:val="20"/>
              </w:rPr>
              <w:t xml:space="preserve">(пятьсот сорок шесть тысяч четыреста четырнадцать) </w:t>
            </w:r>
            <w:r w:rsidRPr="002E06E5">
              <w:rPr>
                <w:sz w:val="20"/>
                <w:szCs w:val="20"/>
              </w:rPr>
              <w:t>рублей 00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 xml:space="preserve">Назначение платежа: «Обеспечение исполнения государственного контракта </w:t>
            </w:r>
            <w:r w:rsidR="00577ABB">
              <w:rPr>
                <w:sz w:val="20"/>
                <w:szCs w:val="20"/>
              </w:rPr>
              <w:br/>
            </w:r>
            <w:r w:rsidRPr="00BB02B6">
              <w:rPr>
                <w:sz w:val="20"/>
                <w:szCs w:val="20"/>
              </w:rPr>
              <w:t>(</w:t>
            </w:r>
            <w:r>
              <w:rPr>
                <w:sz w:val="20"/>
                <w:szCs w:val="20"/>
              </w:rPr>
              <w:t>ИКЗ</w:t>
            </w:r>
            <w:r w:rsidR="009F7EE7">
              <w:rPr>
                <w:sz w:val="20"/>
                <w:szCs w:val="20"/>
              </w:rPr>
              <w:t xml:space="preserve"> №</w:t>
            </w:r>
            <w:r w:rsidR="00577ABB">
              <w:rPr>
                <w:rFonts w:ascii="Tahoma" w:hAnsi="Tahoma" w:cs="Tahoma"/>
                <w:sz w:val="21"/>
                <w:szCs w:val="21"/>
              </w:rPr>
              <w:t xml:space="preserve"> </w:t>
            </w:r>
            <w:r w:rsidR="006B1CAD" w:rsidRPr="006B1CAD">
              <w:rPr>
                <w:sz w:val="20"/>
                <w:szCs w:val="20"/>
              </w:rPr>
              <w:t>202910218742891020100103370002620244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 xml:space="preserve">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w:t>
            </w:r>
            <w:r w:rsidRPr="00611DE3">
              <w:rPr>
                <w:sz w:val="20"/>
                <w:szCs w:val="20"/>
              </w:rPr>
              <w:lastRenderedPageBreak/>
              <w:t>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lastRenderedPageBreak/>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6D6988" w:rsidP="00A912DA">
            <w:pPr>
              <w:jc w:val="both"/>
              <w:rPr>
                <w:sz w:val="20"/>
                <w:szCs w:val="20"/>
              </w:rPr>
            </w:pPr>
            <w:r w:rsidRPr="006D6988">
              <w:rPr>
                <w:sz w:val="20"/>
                <w:szCs w:val="20"/>
              </w:rPr>
              <w:t xml:space="preserve">1 % от начальной максимальной цены контракта, что составляет 54 641 </w:t>
            </w:r>
            <w:r>
              <w:rPr>
                <w:sz w:val="20"/>
                <w:szCs w:val="20"/>
              </w:rPr>
              <w:t>(пятьдесят четыре тысячи шестьсот сорок один) рубль</w:t>
            </w:r>
            <w:r w:rsidRPr="006D6988">
              <w:rPr>
                <w:sz w:val="20"/>
                <w:szCs w:val="20"/>
              </w:rPr>
              <w:t xml:space="preserve"> 40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w:t>
            </w:r>
            <w:r w:rsidRPr="00611DE3">
              <w:rPr>
                <w:sz w:val="20"/>
                <w:szCs w:val="20"/>
              </w:rPr>
              <w:lastRenderedPageBreak/>
              <w:t xml:space="preserve">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lastRenderedPageBreak/>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lastRenderedPageBreak/>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6D6988" w:rsidP="00187D3C">
            <w:pPr>
              <w:jc w:val="both"/>
              <w:rPr>
                <w:sz w:val="20"/>
                <w:szCs w:val="20"/>
              </w:rPr>
            </w:pPr>
            <w:r>
              <w:rPr>
                <w:sz w:val="20"/>
                <w:szCs w:val="20"/>
              </w:rPr>
              <w:t>Не 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r w:rsidR="00E94F63"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94F63" w:rsidRPr="00497B7D" w:rsidRDefault="00E94F63" w:rsidP="00E94F63">
            <w:pPr>
              <w:rPr>
                <w:sz w:val="20"/>
                <w:szCs w:val="20"/>
              </w:rPr>
            </w:pPr>
            <w:r>
              <w:rPr>
                <w:sz w:val="20"/>
                <w:szCs w:val="20"/>
              </w:rPr>
              <w:t>44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E94F63">
            <w:pPr>
              <w:keepLines/>
              <w:suppressLineNumbers/>
            </w:pPr>
            <w:r w:rsidRPr="0040368F">
              <w:rPr>
                <w:sz w:val="20"/>
                <w:szCs w:val="20"/>
              </w:rPr>
              <w:t>Инструкция по заполнению заявок на участие в электронном аукционе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94F63" w:rsidRPr="0040368F" w:rsidRDefault="00E94F63" w:rsidP="003317F2">
            <w:pPr>
              <w:ind w:firstLine="18"/>
              <w:jc w:val="both"/>
            </w:pPr>
            <w:r w:rsidRPr="0040368F">
              <w:rPr>
                <w:sz w:val="20"/>
                <w:szCs w:val="20"/>
              </w:rPr>
              <w:t xml:space="preserve">Раздел </w:t>
            </w:r>
            <w:r w:rsidRPr="0040368F">
              <w:rPr>
                <w:sz w:val="20"/>
                <w:szCs w:val="20"/>
                <w:lang w:val="en-US"/>
              </w:rPr>
              <w:t>II</w:t>
            </w:r>
            <w:r>
              <w:rPr>
                <w:sz w:val="20"/>
                <w:szCs w:val="20"/>
              </w:rPr>
              <w:t>.</w:t>
            </w:r>
            <w:r w:rsidRPr="0040368F">
              <w:rPr>
                <w:sz w:val="20"/>
                <w:szCs w:val="20"/>
                <w:lang w:val="en-US"/>
              </w:rPr>
              <w:t>I</w:t>
            </w:r>
            <w:r w:rsidRPr="0040368F">
              <w:rPr>
                <w:sz w:val="20"/>
                <w:szCs w:val="20"/>
              </w:rPr>
              <w:t xml:space="preserve"> настояще</w:t>
            </w:r>
            <w:r w:rsidR="003317F2">
              <w:rPr>
                <w:sz w:val="20"/>
                <w:szCs w:val="20"/>
              </w:rPr>
              <w:t>го</w:t>
            </w:r>
            <w:r w:rsidRPr="0040368F">
              <w:rPr>
                <w:sz w:val="20"/>
                <w:szCs w:val="20"/>
              </w:rPr>
              <w:t xml:space="preserve"> </w:t>
            </w:r>
            <w:r w:rsidR="003317F2">
              <w:rPr>
                <w:sz w:val="20"/>
                <w:szCs w:val="20"/>
              </w:rPr>
              <w:t>извещения</w:t>
            </w:r>
            <w:bookmarkStart w:id="0" w:name="_GoBack"/>
            <w:bookmarkEnd w:id="0"/>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A0608F" w:rsidRPr="00A0608F" w:rsidRDefault="00A0608F"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C37184" w:rsidRPr="00FA4EF3" w:rsidRDefault="00C37184" w:rsidP="00A0608F">
      <w:pPr>
        <w:pStyle w:val="aff"/>
      </w:pPr>
    </w:p>
    <w:p w:rsidR="006D6988" w:rsidRDefault="006D6988" w:rsidP="006D6988">
      <w:pPr>
        <w:jc w:val="center"/>
        <w:rPr>
          <w:b/>
        </w:rPr>
      </w:pPr>
      <w:r>
        <w:rPr>
          <w:b/>
        </w:rPr>
        <w:t>Обоснование начальной (максимальной) цены контракта</w:t>
      </w:r>
    </w:p>
    <w:p w:rsidR="006D6988" w:rsidRDefault="006D6988" w:rsidP="006D6988">
      <w:pPr>
        <w:jc w:val="center"/>
        <w:rPr>
          <w:b/>
        </w:rPr>
      </w:pPr>
      <w:r>
        <w:rPr>
          <w:b/>
        </w:rPr>
        <w:t xml:space="preserve">на </w:t>
      </w:r>
      <w:r w:rsidRPr="00592A54">
        <w:rPr>
          <w:b/>
        </w:rPr>
        <w:t>поставк</w:t>
      </w:r>
      <w:r>
        <w:rPr>
          <w:b/>
        </w:rPr>
        <w:t>у</w:t>
      </w:r>
      <w:r w:rsidRPr="00592A54">
        <w:rPr>
          <w:b/>
        </w:rPr>
        <w:t xml:space="preserve"> </w:t>
      </w:r>
      <w:r w:rsidRPr="0021397D">
        <w:rPr>
          <w:b/>
        </w:rPr>
        <w:t>компьютеров в комплекте и ноутбуков</w:t>
      </w:r>
    </w:p>
    <w:p w:rsidR="006D6988" w:rsidRDefault="006D6988" w:rsidP="006D6988">
      <w:pPr>
        <w:jc w:val="center"/>
      </w:pPr>
    </w:p>
    <w:tbl>
      <w:tblPr>
        <w:tblStyle w:val="af5"/>
        <w:tblW w:w="0" w:type="auto"/>
        <w:tblLook w:val="04A0" w:firstRow="1" w:lastRow="0" w:firstColumn="1" w:lastColumn="0" w:noHBand="0" w:noVBand="1"/>
      </w:tblPr>
      <w:tblGrid>
        <w:gridCol w:w="4996"/>
        <w:gridCol w:w="5058"/>
      </w:tblGrid>
      <w:tr w:rsidR="006D6988" w:rsidTr="006D6988">
        <w:tc>
          <w:tcPr>
            <w:tcW w:w="14560" w:type="dxa"/>
            <w:gridSpan w:val="2"/>
          </w:tcPr>
          <w:p w:rsidR="006D6988" w:rsidRDefault="006D6988" w:rsidP="006D6988"/>
          <w:p w:rsidR="006D6988" w:rsidRDefault="006D6988" w:rsidP="006D6988">
            <w:r>
              <w:t>Начальная (максимальная) цена контракта сформирована в соответствии с:</w:t>
            </w:r>
          </w:p>
          <w:p w:rsidR="006D6988" w:rsidRDefault="006D6988" w:rsidP="006D6988">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tc>
      </w:tr>
      <w:tr w:rsidR="006D6988" w:rsidTr="006D6988">
        <w:tc>
          <w:tcPr>
            <w:tcW w:w="14560" w:type="dxa"/>
            <w:gridSpan w:val="2"/>
          </w:tcPr>
          <w:p w:rsidR="006D6988" w:rsidRDefault="006D6988" w:rsidP="006D6988">
            <w:r>
              <w:t>Начальная (максимальная) цена контракта определена и обоснована посредством применения проектно-сметного метода.</w:t>
            </w:r>
          </w:p>
        </w:tc>
      </w:tr>
      <w:tr w:rsidR="006D6988" w:rsidTr="006D6988">
        <w:tc>
          <w:tcPr>
            <w:tcW w:w="7280" w:type="dxa"/>
          </w:tcPr>
          <w:p w:rsidR="006D6988" w:rsidRDefault="006D6988" w:rsidP="006D6988">
            <w:r>
              <w:t>Основные характеристики объекта закупки</w:t>
            </w:r>
          </w:p>
          <w:p w:rsidR="006D6988" w:rsidRDefault="006D6988" w:rsidP="006D6988"/>
        </w:tc>
        <w:tc>
          <w:tcPr>
            <w:tcW w:w="7280" w:type="dxa"/>
          </w:tcPr>
          <w:p w:rsidR="006D6988" w:rsidRDefault="006D6988" w:rsidP="006D6988">
            <w:r>
              <w:t>Согласно техническому заданию</w:t>
            </w:r>
          </w:p>
          <w:p w:rsidR="006D6988" w:rsidRDefault="006D6988" w:rsidP="006D6988"/>
        </w:tc>
      </w:tr>
      <w:tr w:rsidR="006D6988" w:rsidTr="006D6988">
        <w:tc>
          <w:tcPr>
            <w:tcW w:w="7280" w:type="dxa"/>
          </w:tcPr>
          <w:p w:rsidR="006D6988" w:rsidRDefault="006D6988" w:rsidP="006D6988"/>
          <w:p w:rsidR="006D6988" w:rsidRDefault="006D6988" w:rsidP="006D6988">
            <w:r>
              <w:t>Используемый метод определения НМЦК с обоснованием:</w:t>
            </w:r>
          </w:p>
        </w:tc>
        <w:tc>
          <w:tcPr>
            <w:tcW w:w="7280" w:type="dxa"/>
          </w:tcPr>
          <w:p w:rsidR="006D6988" w:rsidRPr="00DA0AE9" w:rsidRDefault="006D6988" w:rsidP="006D6988">
            <w:r w:rsidRPr="00592A54">
              <w:t xml:space="preserve">В соответствии с ч.6 статьи 22 Федерального закона от 05.04.2013 N 44-ФЗ "О контрактной системе в сфере закупок товаров, работ, услуг для обеспечения государственных и муниципальных нужд" метод сопоставимых рыночных цен (анализа рынка) является приоритетным для определения и обоснования начальной (максимальной) цены контракта                                                                           </w:t>
            </w:r>
          </w:p>
        </w:tc>
      </w:tr>
      <w:tr w:rsidR="006D6988" w:rsidTr="006D6988">
        <w:tc>
          <w:tcPr>
            <w:tcW w:w="7280" w:type="dxa"/>
          </w:tcPr>
          <w:p w:rsidR="006D6988" w:rsidRDefault="006D6988" w:rsidP="006D6988"/>
          <w:p w:rsidR="006D6988" w:rsidRDefault="006D6988" w:rsidP="006D6988">
            <w:r>
              <w:t>Расчёт НМЦК</w:t>
            </w:r>
          </w:p>
        </w:tc>
        <w:tc>
          <w:tcPr>
            <w:tcW w:w="7280" w:type="dxa"/>
          </w:tcPr>
          <w:p w:rsidR="006D6988" w:rsidRPr="00DA0AE9" w:rsidRDefault="006D6988" w:rsidP="006D6988"/>
          <w:p w:rsidR="006D6988" w:rsidRPr="00DA0AE9" w:rsidRDefault="006D6988" w:rsidP="006D6988">
            <w:r w:rsidRPr="0065324E">
              <w:t xml:space="preserve">5 464 140,00 </w:t>
            </w:r>
            <w:r w:rsidRPr="00DA0AE9">
              <w:t>рублей (</w:t>
            </w:r>
            <w:r w:rsidRPr="0065324E">
              <w:t>пять миллионов четыреста шестьдесят четыре тысячи сто сорок рублей</w:t>
            </w:r>
            <w:r>
              <w:t>)</w:t>
            </w:r>
            <w:r w:rsidRPr="0065324E">
              <w:t xml:space="preserve"> 00 копеек</w:t>
            </w:r>
          </w:p>
        </w:tc>
      </w:tr>
      <w:tr w:rsidR="006D6988" w:rsidTr="006D6988">
        <w:tc>
          <w:tcPr>
            <w:tcW w:w="14560" w:type="dxa"/>
            <w:gridSpan w:val="2"/>
          </w:tcPr>
          <w:p w:rsidR="006D6988" w:rsidRDefault="006D6988" w:rsidP="006D6988"/>
          <w:p w:rsidR="006D6988" w:rsidRDefault="006D6988" w:rsidP="006D6988">
            <w:r>
              <w:t>Дата подготовки обоснования НМЦК: «____» _______________ 2020 г.</w:t>
            </w:r>
          </w:p>
          <w:p w:rsidR="006D6988" w:rsidRDefault="006D6988" w:rsidP="006D6988"/>
        </w:tc>
      </w:tr>
    </w:tbl>
    <w:p w:rsidR="006D6988" w:rsidRDefault="006D6988" w:rsidP="006D6988"/>
    <w:p w:rsidR="006D6988" w:rsidRDefault="006D6988" w:rsidP="006D6988"/>
    <w:p w:rsidR="006D6988" w:rsidRDefault="006D6988" w:rsidP="006D6988"/>
    <w:p w:rsidR="006D6988" w:rsidRDefault="006D6988" w:rsidP="006D6988">
      <w:pPr>
        <w:spacing w:line="276" w:lineRule="auto"/>
        <w:jc w:val="center"/>
        <w:rPr>
          <w:b/>
        </w:rPr>
      </w:pPr>
    </w:p>
    <w:p w:rsidR="006D6988" w:rsidRDefault="006D6988" w:rsidP="006D6988">
      <w:pPr>
        <w:spacing w:line="276" w:lineRule="auto"/>
        <w:ind w:left="4956" w:firstLine="708"/>
        <w:sectPr w:rsidR="006D6988" w:rsidSect="006D6988">
          <w:pgSz w:w="11906" w:h="16838"/>
          <w:pgMar w:top="1134" w:right="424" w:bottom="1134" w:left="1418" w:header="709" w:footer="709" w:gutter="0"/>
          <w:cols w:space="708"/>
          <w:docGrid w:linePitch="360"/>
        </w:sectPr>
      </w:pPr>
    </w:p>
    <w:p w:rsidR="006D6988" w:rsidRDefault="006D6988" w:rsidP="006D6988">
      <w:pPr>
        <w:jc w:val="center"/>
        <w:rPr>
          <w:b/>
        </w:rPr>
      </w:pPr>
      <w:r>
        <w:rPr>
          <w:b/>
        </w:rPr>
        <w:lastRenderedPageBreak/>
        <w:t>Расчёт начальной (максимальной) цены контракта по объекту закупки:</w:t>
      </w:r>
    </w:p>
    <w:p w:rsidR="006D6988" w:rsidRDefault="006D6988" w:rsidP="006D6988">
      <w:pPr>
        <w:jc w:val="center"/>
        <w:rPr>
          <w:b/>
        </w:rPr>
      </w:pPr>
      <w:r w:rsidRPr="00592A54">
        <w:rPr>
          <w:b/>
        </w:rPr>
        <w:t xml:space="preserve">Поставка </w:t>
      </w:r>
      <w:r w:rsidRPr="0021397D">
        <w:rPr>
          <w:b/>
        </w:rPr>
        <w:t>компьютеров в комплекте и ноутбуков</w:t>
      </w:r>
    </w:p>
    <w:p w:rsidR="006D6988" w:rsidRDefault="006D6988" w:rsidP="006D6988">
      <w:pPr>
        <w:jc w:val="center"/>
      </w:pPr>
    </w:p>
    <w:p w:rsidR="006D6988" w:rsidRDefault="006D6988" w:rsidP="006D6988">
      <w:pPr>
        <w:widowControl w:val="0"/>
        <w:autoSpaceDE w:val="0"/>
        <w:autoSpaceDN w:val="0"/>
        <w:adjustRightInd w:val="0"/>
        <w:spacing w:before="100"/>
        <w:ind w:firstLine="1298"/>
        <w:jc w:val="both"/>
        <w:rPr>
          <w:rFonts w:eastAsiaTheme="minorEastAsia"/>
        </w:rPr>
      </w:pPr>
      <w:r w:rsidRPr="004534CA">
        <w:rPr>
          <w:rFonts w:eastAsiaTheme="minorEastAsia"/>
        </w:rPr>
        <w:t xml:space="preserve">На основании пункта 1 части 1 статьи 22 Федерального закона от 05.04.2013 г. № 44-ФЗ начальная (максимальная) цена контракта определена заказчиком методом сопоставимых рыночных цен (анализа рынка). Источниками информации о ценах услуг, являющихся предметом закупки, являлись исследования рынка, проведенные по инициативе заказчика на основании коммерческих, ценовых предложений поставщиков публичных оферт (основание – пункт 8 части 18 статьи 22 Федерального закона от 05.04.2013 г. № 44-ФЗ). </w:t>
      </w:r>
    </w:p>
    <w:p w:rsidR="006D6988" w:rsidRDefault="006D6988" w:rsidP="006D6988">
      <w:pPr>
        <w:widowControl w:val="0"/>
        <w:autoSpaceDE w:val="0"/>
        <w:autoSpaceDN w:val="0"/>
        <w:adjustRightInd w:val="0"/>
        <w:spacing w:before="100"/>
        <w:ind w:firstLine="1298"/>
        <w:jc w:val="both"/>
        <w:rPr>
          <w:rFonts w:eastAsiaTheme="minorEastAsia"/>
        </w:rPr>
      </w:pPr>
      <w:r w:rsidRPr="004534CA">
        <w:rPr>
          <w:rFonts w:eastAsiaTheme="minorEastAsia"/>
        </w:rPr>
        <w:t xml:space="preserve">Расчет начальной (максимальной) цены контракта представлен в таблице:  </w:t>
      </w:r>
    </w:p>
    <w:p w:rsidR="006D6988" w:rsidRPr="004534CA" w:rsidRDefault="006D6988" w:rsidP="006D6988">
      <w:pPr>
        <w:widowControl w:val="0"/>
        <w:autoSpaceDE w:val="0"/>
        <w:autoSpaceDN w:val="0"/>
        <w:adjustRightInd w:val="0"/>
        <w:spacing w:before="100"/>
        <w:ind w:firstLine="1298"/>
        <w:jc w:val="both"/>
        <w:rPr>
          <w:rFonts w:eastAsiaTheme="minorEastAsia"/>
        </w:rPr>
      </w:pPr>
    </w:p>
    <w:tbl>
      <w:tblPr>
        <w:tblW w:w="5000" w:type="pct"/>
        <w:jc w:val="center"/>
        <w:tblLayout w:type="fixed"/>
        <w:tblCellMar>
          <w:left w:w="0" w:type="dxa"/>
          <w:right w:w="0" w:type="dxa"/>
        </w:tblCellMar>
        <w:tblLook w:val="0000" w:firstRow="0" w:lastRow="0" w:firstColumn="0" w:lastColumn="0" w:noHBand="0" w:noVBand="0"/>
      </w:tblPr>
      <w:tblGrid>
        <w:gridCol w:w="1548"/>
        <w:gridCol w:w="852"/>
        <w:gridCol w:w="991"/>
        <w:gridCol w:w="993"/>
        <w:gridCol w:w="1016"/>
        <w:gridCol w:w="993"/>
        <w:gridCol w:w="887"/>
        <w:gridCol w:w="794"/>
        <w:gridCol w:w="15"/>
        <w:gridCol w:w="1514"/>
        <w:gridCol w:w="15"/>
      </w:tblGrid>
      <w:tr w:rsidR="006D6988" w:rsidRPr="004534CA" w:rsidTr="00835AE4">
        <w:trPr>
          <w:gridAfter w:val="1"/>
          <w:wAfter w:w="8" w:type="pct"/>
          <w:jc w:val="center"/>
        </w:trPr>
        <w:tc>
          <w:tcPr>
            <w:tcW w:w="805"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D6988" w:rsidRPr="004534CA" w:rsidRDefault="006D6988" w:rsidP="006D6988">
            <w:pPr>
              <w:widowControl w:val="0"/>
              <w:autoSpaceDE w:val="0"/>
              <w:autoSpaceDN w:val="0"/>
              <w:adjustRightInd w:val="0"/>
              <w:spacing w:before="100"/>
              <w:jc w:val="center"/>
              <w:rPr>
                <w:rFonts w:eastAsiaTheme="minorEastAsia"/>
                <w:sz w:val="20"/>
                <w:szCs w:val="20"/>
              </w:rPr>
            </w:pPr>
            <w:r w:rsidRPr="004534CA">
              <w:rPr>
                <w:rFonts w:eastAsiaTheme="minorEastAsia"/>
              </w:rPr>
              <w:t>,</w:t>
            </w:r>
            <w:r w:rsidRPr="004534CA">
              <w:rPr>
                <w:rFonts w:eastAsiaTheme="minorEastAsia"/>
                <w:sz w:val="20"/>
                <w:szCs w:val="20"/>
              </w:rPr>
              <w:t>Наименование закупки (товара, работы, услуги)</w:t>
            </w:r>
          </w:p>
        </w:tc>
        <w:tc>
          <w:tcPr>
            <w:tcW w:w="443"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D6988" w:rsidRPr="004534CA" w:rsidRDefault="006D6988" w:rsidP="006D6988">
            <w:pPr>
              <w:widowControl w:val="0"/>
              <w:autoSpaceDE w:val="0"/>
              <w:autoSpaceDN w:val="0"/>
              <w:adjustRightInd w:val="0"/>
              <w:spacing w:before="100"/>
              <w:jc w:val="center"/>
              <w:rPr>
                <w:rFonts w:eastAsiaTheme="minorEastAsia"/>
                <w:sz w:val="20"/>
                <w:szCs w:val="20"/>
              </w:rPr>
            </w:pPr>
            <w:r w:rsidRPr="004534CA">
              <w:rPr>
                <w:rFonts w:eastAsiaTheme="minorEastAsia"/>
                <w:sz w:val="20"/>
                <w:szCs w:val="20"/>
              </w:rPr>
              <w:t>Количество (объем) продукции, объем услуги</w:t>
            </w:r>
          </w:p>
        </w:tc>
        <w:tc>
          <w:tcPr>
            <w:tcW w:w="515"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D6988" w:rsidRPr="004534CA" w:rsidRDefault="006D6988" w:rsidP="006D6988">
            <w:pPr>
              <w:widowControl w:val="0"/>
              <w:autoSpaceDE w:val="0"/>
              <w:autoSpaceDN w:val="0"/>
              <w:adjustRightInd w:val="0"/>
              <w:spacing w:before="100"/>
              <w:jc w:val="center"/>
              <w:rPr>
                <w:rFonts w:eastAsiaTheme="minorEastAsia"/>
                <w:sz w:val="20"/>
                <w:szCs w:val="20"/>
              </w:rPr>
            </w:pPr>
            <w:r w:rsidRPr="004534CA">
              <w:rPr>
                <w:rFonts w:eastAsiaTheme="minorEastAsia"/>
                <w:sz w:val="20"/>
                <w:szCs w:val="20"/>
              </w:rPr>
              <w:t>Источник №1</w:t>
            </w:r>
          </w:p>
        </w:tc>
        <w:tc>
          <w:tcPr>
            <w:tcW w:w="51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D6988" w:rsidRPr="004534CA" w:rsidRDefault="006D6988" w:rsidP="006D6988">
            <w:pPr>
              <w:widowControl w:val="0"/>
              <w:autoSpaceDE w:val="0"/>
              <w:autoSpaceDN w:val="0"/>
              <w:adjustRightInd w:val="0"/>
              <w:spacing w:before="100"/>
              <w:jc w:val="center"/>
              <w:rPr>
                <w:rFonts w:eastAsiaTheme="minorEastAsia"/>
                <w:sz w:val="20"/>
                <w:szCs w:val="20"/>
              </w:rPr>
            </w:pPr>
            <w:r w:rsidRPr="004534CA">
              <w:rPr>
                <w:rFonts w:eastAsiaTheme="minorEastAsia"/>
                <w:sz w:val="20"/>
                <w:szCs w:val="20"/>
              </w:rPr>
              <w:t>Источник №2</w:t>
            </w:r>
          </w:p>
        </w:tc>
        <w:tc>
          <w:tcPr>
            <w:tcW w:w="528"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D6988" w:rsidRPr="004534CA" w:rsidRDefault="006D6988" w:rsidP="006D6988">
            <w:pPr>
              <w:widowControl w:val="0"/>
              <w:autoSpaceDE w:val="0"/>
              <w:autoSpaceDN w:val="0"/>
              <w:adjustRightInd w:val="0"/>
              <w:spacing w:before="100"/>
              <w:jc w:val="center"/>
              <w:rPr>
                <w:rFonts w:eastAsiaTheme="minorEastAsia"/>
                <w:sz w:val="20"/>
                <w:szCs w:val="20"/>
              </w:rPr>
            </w:pPr>
            <w:r w:rsidRPr="004534CA">
              <w:rPr>
                <w:rFonts w:eastAsiaTheme="minorEastAsia"/>
                <w:sz w:val="20"/>
                <w:szCs w:val="20"/>
              </w:rPr>
              <w:t>Источник №3</w:t>
            </w:r>
          </w:p>
          <w:p w:rsidR="006D6988" w:rsidRPr="004534CA" w:rsidRDefault="006D6988" w:rsidP="006D6988">
            <w:pPr>
              <w:widowControl w:val="0"/>
              <w:autoSpaceDE w:val="0"/>
              <w:autoSpaceDN w:val="0"/>
              <w:adjustRightInd w:val="0"/>
              <w:spacing w:before="100"/>
              <w:jc w:val="center"/>
              <w:rPr>
                <w:rFonts w:eastAsiaTheme="minorEastAsia"/>
                <w:sz w:val="20"/>
                <w:szCs w:val="20"/>
              </w:rPr>
            </w:pPr>
          </w:p>
        </w:tc>
        <w:tc>
          <w:tcPr>
            <w:tcW w:w="516" w:type="pct"/>
            <w:tcBorders>
              <w:top w:val="single" w:sz="8" w:space="0" w:color="000000"/>
              <w:left w:val="single" w:sz="8" w:space="0" w:color="000000"/>
              <w:bottom w:val="single" w:sz="8" w:space="0" w:color="000000"/>
              <w:right w:val="single" w:sz="8" w:space="0" w:color="000000"/>
            </w:tcBorders>
          </w:tcPr>
          <w:p w:rsidR="006D6988" w:rsidRPr="004534CA" w:rsidRDefault="006D6988" w:rsidP="006D6988">
            <w:pPr>
              <w:widowControl w:val="0"/>
              <w:autoSpaceDE w:val="0"/>
              <w:autoSpaceDN w:val="0"/>
              <w:adjustRightInd w:val="0"/>
              <w:spacing w:before="100"/>
              <w:jc w:val="center"/>
              <w:rPr>
                <w:rFonts w:eastAsiaTheme="minorEastAsia"/>
                <w:sz w:val="20"/>
                <w:szCs w:val="20"/>
              </w:rPr>
            </w:pPr>
            <w:r w:rsidRPr="004534CA">
              <w:rPr>
                <w:rFonts w:eastAsiaTheme="minorEastAsia"/>
                <w:sz w:val="20"/>
                <w:szCs w:val="20"/>
              </w:rPr>
              <w:t>Среднее арифметическое</w:t>
            </w:r>
          </w:p>
        </w:tc>
        <w:tc>
          <w:tcPr>
            <w:tcW w:w="461"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D6988" w:rsidRPr="004534CA" w:rsidRDefault="006D6988" w:rsidP="006D6988">
            <w:pPr>
              <w:widowControl w:val="0"/>
              <w:autoSpaceDE w:val="0"/>
              <w:autoSpaceDN w:val="0"/>
              <w:adjustRightInd w:val="0"/>
              <w:spacing w:before="100"/>
              <w:jc w:val="center"/>
              <w:rPr>
                <w:rFonts w:eastAsiaTheme="minorEastAsia"/>
                <w:sz w:val="20"/>
                <w:szCs w:val="20"/>
              </w:rPr>
            </w:pPr>
            <w:r w:rsidRPr="004534CA">
              <w:rPr>
                <w:rFonts w:eastAsiaTheme="minorEastAsia"/>
                <w:sz w:val="20"/>
                <w:szCs w:val="20"/>
              </w:rPr>
              <w:t>Среднее квадратичное отклонение</w:t>
            </w:r>
          </w:p>
        </w:tc>
        <w:tc>
          <w:tcPr>
            <w:tcW w:w="413"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D6988" w:rsidRPr="004534CA" w:rsidRDefault="006D6988" w:rsidP="006D6988">
            <w:pPr>
              <w:widowControl w:val="0"/>
              <w:autoSpaceDE w:val="0"/>
              <w:autoSpaceDN w:val="0"/>
              <w:adjustRightInd w:val="0"/>
              <w:spacing w:before="100"/>
              <w:jc w:val="center"/>
              <w:rPr>
                <w:rFonts w:eastAsiaTheme="minorEastAsia"/>
                <w:sz w:val="20"/>
                <w:szCs w:val="20"/>
              </w:rPr>
            </w:pPr>
            <w:r w:rsidRPr="004534CA">
              <w:rPr>
                <w:rFonts w:eastAsiaTheme="minorEastAsia"/>
                <w:sz w:val="20"/>
                <w:szCs w:val="20"/>
              </w:rPr>
              <w:t>Коэффициент вариации</w:t>
            </w:r>
            <w:r w:rsidRPr="004534CA">
              <w:rPr>
                <w:rFonts w:eastAsiaTheme="minorEastAsia"/>
                <w:sz w:val="20"/>
                <w:szCs w:val="20"/>
                <w:lang w:val="en-US"/>
              </w:rPr>
              <w:t xml:space="preserve"> </w:t>
            </w:r>
            <w:r w:rsidRPr="004534CA">
              <w:rPr>
                <w:rFonts w:eastAsiaTheme="minorEastAsia"/>
                <w:sz w:val="20"/>
                <w:szCs w:val="20"/>
              </w:rPr>
              <w:t>(%)</w:t>
            </w:r>
          </w:p>
        </w:tc>
        <w:tc>
          <w:tcPr>
            <w:tcW w:w="795" w:type="pct"/>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D6988" w:rsidRPr="004534CA" w:rsidRDefault="006D6988" w:rsidP="006D6988">
            <w:pPr>
              <w:widowControl w:val="0"/>
              <w:autoSpaceDE w:val="0"/>
              <w:autoSpaceDN w:val="0"/>
              <w:adjustRightInd w:val="0"/>
              <w:spacing w:before="100"/>
              <w:jc w:val="center"/>
              <w:rPr>
                <w:rFonts w:eastAsiaTheme="minorEastAsia"/>
                <w:sz w:val="20"/>
                <w:szCs w:val="20"/>
              </w:rPr>
            </w:pPr>
            <w:r w:rsidRPr="004534CA">
              <w:rPr>
                <w:rFonts w:eastAsiaTheme="minorEastAsia"/>
                <w:sz w:val="20"/>
                <w:szCs w:val="20"/>
              </w:rPr>
              <w:t xml:space="preserve">НМЦК (руб.)    </w:t>
            </w:r>
            <w:r w:rsidRPr="004534CA">
              <w:rPr>
                <w:rFonts w:eastAsiaTheme="minorEastAsia"/>
                <w:noProof/>
                <w:sz w:val="20"/>
                <w:szCs w:val="20"/>
              </w:rPr>
              <w:drawing>
                <wp:inline distT="0" distB="0" distL="0" distR="0" wp14:anchorId="22387711" wp14:editId="6B3C99AB">
                  <wp:extent cx="159067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6D6988" w:rsidRPr="004534CA" w:rsidTr="00835AE4">
        <w:trPr>
          <w:gridAfter w:val="1"/>
          <w:wAfter w:w="8" w:type="pct"/>
          <w:jc w:val="center"/>
        </w:trPr>
        <w:tc>
          <w:tcPr>
            <w:tcW w:w="805"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DC2303" w:rsidRDefault="006D6988" w:rsidP="006D6988">
            <w:pPr>
              <w:widowControl w:val="0"/>
              <w:autoSpaceDE w:val="0"/>
              <w:autoSpaceDN w:val="0"/>
              <w:adjustRightInd w:val="0"/>
              <w:spacing w:before="120"/>
              <w:jc w:val="center"/>
              <w:rPr>
                <w:rFonts w:eastAsiaTheme="minorEastAsia"/>
                <w:sz w:val="20"/>
                <w:szCs w:val="20"/>
              </w:rPr>
            </w:pPr>
            <w:r>
              <w:rPr>
                <w:rFonts w:eastAsiaTheme="minorEastAsia"/>
                <w:sz w:val="20"/>
                <w:szCs w:val="20"/>
              </w:rPr>
              <w:t>Компьютер</w:t>
            </w:r>
            <w:r w:rsidR="008C5641">
              <w:rPr>
                <w:rFonts w:eastAsiaTheme="minorEastAsia"/>
                <w:sz w:val="20"/>
                <w:szCs w:val="20"/>
              </w:rPr>
              <w:t>ы</w:t>
            </w:r>
          </w:p>
          <w:p w:rsidR="006D6988" w:rsidRPr="004534CA" w:rsidRDefault="006D6988" w:rsidP="006D6988">
            <w:pPr>
              <w:widowControl w:val="0"/>
              <w:autoSpaceDE w:val="0"/>
              <w:autoSpaceDN w:val="0"/>
              <w:adjustRightInd w:val="0"/>
              <w:spacing w:before="120"/>
              <w:jc w:val="center"/>
              <w:rPr>
                <w:rFonts w:eastAsiaTheme="minorEastAsia"/>
                <w:sz w:val="20"/>
                <w:szCs w:val="20"/>
              </w:rPr>
            </w:pPr>
            <w:r>
              <w:rPr>
                <w:rFonts w:eastAsiaTheme="minorEastAsia"/>
                <w:sz w:val="20"/>
                <w:szCs w:val="20"/>
              </w:rPr>
              <w:t xml:space="preserve"> в комплекте</w:t>
            </w:r>
          </w:p>
        </w:tc>
        <w:tc>
          <w:tcPr>
            <w:tcW w:w="443"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58</w:t>
            </w:r>
          </w:p>
        </w:tc>
        <w:tc>
          <w:tcPr>
            <w:tcW w:w="515"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78160,00</w:t>
            </w:r>
          </w:p>
        </w:tc>
        <w:tc>
          <w:tcPr>
            <w:tcW w:w="51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79880,00</w:t>
            </w:r>
          </w:p>
        </w:tc>
        <w:tc>
          <w:tcPr>
            <w:tcW w:w="528"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79200,00</w:t>
            </w:r>
          </w:p>
        </w:tc>
        <w:tc>
          <w:tcPr>
            <w:tcW w:w="516" w:type="pct"/>
            <w:tcBorders>
              <w:top w:val="single" w:sz="8" w:space="0" w:color="000000"/>
              <w:left w:val="single" w:sz="8" w:space="0" w:color="000000"/>
              <w:bottom w:val="single" w:sz="8" w:space="0" w:color="000000"/>
              <w:right w:val="single" w:sz="8" w:space="0" w:color="000000"/>
            </w:tcBorders>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79080</w:t>
            </w:r>
          </w:p>
        </w:tc>
        <w:tc>
          <w:tcPr>
            <w:tcW w:w="461"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866.25631</w:t>
            </w:r>
          </w:p>
        </w:tc>
        <w:tc>
          <w:tcPr>
            <w:tcW w:w="413"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1,1</w:t>
            </w:r>
          </w:p>
        </w:tc>
        <w:tc>
          <w:tcPr>
            <w:tcW w:w="795" w:type="pct"/>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4586640,00</w:t>
            </w:r>
          </w:p>
        </w:tc>
      </w:tr>
      <w:tr w:rsidR="006D6988" w:rsidRPr="004534CA" w:rsidTr="00835AE4">
        <w:trPr>
          <w:gridAfter w:val="1"/>
          <w:wAfter w:w="8" w:type="pct"/>
          <w:jc w:val="center"/>
        </w:trPr>
        <w:tc>
          <w:tcPr>
            <w:tcW w:w="805"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Ноутбук</w:t>
            </w:r>
          </w:p>
        </w:tc>
        <w:tc>
          <w:tcPr>
            <w:tcW w:w="443"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Pr>
                <w:rFonts w:eastAsiaTheme="minorEastAsia"/>
                <w:sz w:val="20"/>
                <w:szCs w:val="20"/>
              </w:rPr>
              <w:t>1</w:t>
            </w:r>
            <w:r w:rsidRPr="004534CA">
              <w:rPr>
                <w:rFonts w:eastAsiaTheme="minorEastAsia"/>
                <w:sz w:val="20"/>
                <w:szCs w:val="20"/>
              </w:rPr>
              <w:t>8</w:t>
            </w:r>
          </w:p>
        </w:tc>
        <w:tc>
          <w:tcPr>
            <w:tcW w:w="515"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48200,00</w:t>
            </w:r>
          </w:p>
        </w:tc>
        <w:tc>
          <w:tcPr>
            <w:tcW w:w="51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48950,00</w:t>
            </w:r>
          </w:p>
        </w:tc>
        <w:tc>
          <w:tcPr>
            <w:tcW w:w="528"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49100,00</w:t>
            </w:r>
          </w:p>
        </w:tc>
        <w:tc>
          <w:tcPr>
            <w:tcW w:w="516" w:type="pct"/>
            <w:tcBorders>
              <w:top w:val="single" w:sz="8" w:space="0" w:color="000000"/>
              <w:left w:val="single" w:sz="8" w:space="0" w:color="000000"/>
              <w:bottom w:val="single" w:sz="8" w:space="0" w:color="000000"/>
              <w:right w:val="single" w:sz="8" w:space="0" w:color="000000"/>
            </w:tcBorders>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48750,00</w:t>
            </w:r>
          </w:p>
        </w:tc>
        <w:tc>
          <w:tcPr>
            <w:tcW w:w="461"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482,18254</w:t>
            </w:r>
          </w:p>
        </w:tc>
        <w:tc>
          <w:tcPr>
            <w:tcW w:w="413"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sidRPr="004534CA">
              <w:rPr>
                <w:rFonts w:eastAsiaTheme="minorEastAsia"/>
                <w:sz w:val="20"/>
                <w:szCs w:val="20"/>
              </w:rPr>
              <w:t>0,99</w:t>
            </w:r>
          </w:p>
        </w:tc>
        <w:tc>
          <w:tcPr>
            <w:tcW w:w="795" w:type="pct"/>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6D6988" w:rsidRPr="004534CA" w:rsidRDefault="006D6988" w:rsidP="006D6988">
            <w:pPr>
              <w:widowControl w:val="0"/>
              <w:autoSpaceDE w:val="0"/>
              <w:autoSpaceDN w:val="0"/>
              <w:adjustRightInd w:val="0"/>
              <w:spacing w:before="120"/>
              <w:jc w:val="center"/>
              <w:rPr>
                <w:rFonts w:eastAsiaTheme="minorEastAsia"/>
                <w:sz w:val="20"/>
                <w:szCs w:val="20"/>
              </w:rPr>
            </w:pPr>
            <w:r>
              <w:rPr>
                <w:rFonts w:eastAsiaTheme="minorEastAsia"/>
                <w:sz w:val="20"/>
                <w:szCs w:val="20"/>
              </w:rPr>
              <w:t>877 500,00</w:t>
            </w:r>
          </w:p>
        </w:tc>
      </w:tr>
      <w:tr w:rsidR="006D6988" w:rsidRPr="004534CA" w:rsidTr="006D6988">
        <w:trPr>
          <w:jc w:val="center"/>
        </w:trPr>
        <w:tc>
          <w:tcPr>
            <w:tcW w:w="4205" w:type="pct"/>
            <w:gridSpan w:val="9"/>
            <w:tcBorders>
              <w:top w:val="single" w:sz="8" w:space="0" w:color="000000"/>
              <w:left w:val="single" w:sz="8" w:space="0" w:color="000000"/>
              <w:bottom w:val="single" w:sz="8" w:space="0" w:color="000000"/>
              <w:right w:val="single" w:sz="8" w:space="0" w:color="000000"/>
            </w:tcBorders>
          </w:tcPr>
          <w:p w:rsidR="006D6988" w:rsidRPr="004534CA" w:rsidRDefault="006D6988" w:rsidP="006D6988">
            <w:pPr>
              <w:widowControl w:val="0"/>
              <w:autoSpaceDE w:val="0"/>
              <w:autoSpaceDN w:val="0"/>
              <w:adjustRightInd w:val="0"/>
              <w:spacing w:before="100"/>
              <w:rPr>
                <w:rFonts w:eastAsiaTheme="minorEastAsia"/>
              </w:rPr>
            </w:pPr>
            <w:r w:rsidRPr="004534CA">
              <w:rPr>
                <w:rFonts w:eastAsiaTheme="minorEastAsia"/>
              </w:rPr>
              <w:t>Итого</w:t>
            </w:r>
          </w:p>
        </w:tc>
        <w:tc>
          <w:tcPr>
            <w:tcW w:w="795" w:type="pct"/>
            <w:gridSpan w:val="2"/>
            <w:tcBorders>
              <w:top w:val="single" w:sz="8" w:space="0" w:color="000000"/>
              <w:left w:val="single" w:sz="8" w:space="0" w:color="000000"/>
              <w:bottom w:val="single" w:sz="8" w:space="0" w:color="000000"/>
              <w:right w:val="single" w:sz="8" w:space="0" w:color="000000"/>
            </w:tcBorders>
          </w:tcPr>
          <w:p w:rsidR="006D6988" w:rsidRPr="004534CA" w:rsidRDefault="006D6988" w:rsidP="006D6988">
            <w:pPr>
              <w:widowControl w:val="0"/>
              <w:autoSpaceDE w:val="0"/>
              <w:autoSpaceDN w:val="0"/>
              <w:adjustRightInd w:val="0"/>
              <w:spacing w:before="120"/>
              <w:jc w:val="center"/>
              <w:rPr>
                <w:rFonts w:eastAsiaTheme="minorEastAsia"/>
                <w:sz w:val="20"/>
                <w:szCs w:val="20"/>
              </w:rPr>
            </w:pPr>
            <w:r>
              <w:rPr>
                <w:rFonts w:eastAsiaTheme="minorEastAsia"/>
                <w:sz w:val="20"/>
                <w:szCs w:val="20"/>
              </w:rPr>
              <w:t>5 464 140</w:t>
            </w:r>
            <w:r w:rsidRPr="004534CA">
              <w:rPr>
                <w:rFonts w:eastAsiaTheme="minorEastAsia"/>
                <w:sz w:val="20"/>
                <w:szCs w:val="20"/>
              </w:rPr>
              <w:t>,00</w:t>
            </w:r>
          </w:p>
        </w:tc>
      </w:tr>
    </w:tbl>
    <w:p w:rsidR="006D6988" w:rsidRDefault="006D6988" w:rsidP="006D6988">
      <w:pPr>
        <w:jc w:val="both"/>
        <w:rPr>
          <w:bCs/>
        </w:rPr>
      </w:pPr>
    </w:p>
    <w:p w:rsidR="006D6988" w:rsidRDefault="006D6988" w:rsidP="006D6988"/>
    <w:p w:rsidR="006D6988" w:rsidRDefault="006D6988" w:rsidP="006D6988">
      <w:r>
        <w:t>Расчёт составил:</w:t>
      </w:r>
    </w:p>
    <w:p w:rsidR="006D6988" w:rsidRDefault="006D6988" w:rsidP="006D6988">
      <w:r>
        <w:t xml:space="preserve">Ведущий инженер-программист </w:t>
      </w:r>
      <w:proofErr w:type="spellStart"/>
      <w:r>
        <w:t>ОИТиЗИ</w:t>
      </w:r>
      <w:proofErr w:type="spellEnd"/>
      <w:r>
        <w:tab/>
      </w:r>
      <w:r>
        <w:tab/>
      </w:r>
      <w:r>
        <w:tab/>
      </w:r>
      <w:r>
        <w:tab/>
      </w:r>
      <w:r>
        <w:tab/>
        <w:t>/ Д.О. Киселев</w:t>
      </w:r>
    </w:p>
    <w:p w:rsidR="006D6988" w:rsidRDefault="006D6988" w:rsidP="006D6988"/>
    <w:p w:rsidR="006D6988" w:rsidRDefault="006D6988" w:rsidP="006D6988">
      <w:r>
        <w:t>Обоснование подготовил:</w:t>
      </w:r>
    </w:p>
    <w:p w:rsidR="006D6988" w:rsidRPr="00D854D2" w:rsidRDefault="006D6988" w:rsidP="006D6988">
      <w:r>
        <w:t xml:space="preserve">Начальник </w:t>
      </w:r>
      <w:proofErr w:type="spellStart"/>
      <w:r>
        <w:t>ОИТиЗИ</w:t>
      </w:r>
      <w:proofErr w:type="spellEnd"/>
      <w:r>
        <w:tab/>
      </w:r>
      <w:r>
        <w:tab/>
      </w:r>
      <w:r>
        <w:tab/>
      </w:r>
      <w:r>
        <w:tab/>
      </w:r>
      <w:r>
        <w:tab/>
      </w:r>
      <w:r>
        <w:tab/>
      </w:r>
      <w:r>
        <w:tab/>
      </w:r>
      <w:r>
        <w:tab/>
      </w:r>
      <w:r>
        <w:tab/>
        <w:t>/ А.А. Коваленко</w:t>
      </w:r>
    </w:p>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A25C1D" w:rsidRDefault="00A25C1D" w:rsidP="00A25C1D">
      <w:pPr>
        <w:autoSpaceDE w:val="0"/>
        <w:autoSpaceDN w:val="0"/>
        <w:adjustRightInd w:val="0"/>
        <w:jc w:val="center"/>
        <w:rPr>
          <w:b/>
        </w:rPr>
      </w:pPr>
    </w:p>
    <w:p w:rsidR="006D6988" w:rsidRDefault="006D6988" w:rsidP="006D6988">
      <w:pPr>
        <w:pStyle w:val="ConsPlusNormal"/>
        <w:widowControl/>
        <w:tabs>
          <w:tab w:val="left" w:pos="360"/>
        </w:tabs>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 поставку </w:t>
      </w:r>
      <w:r w:rsidRPr="00B415BB">
        <w:rPr>
          <w:rFonts w:ascii="Times New Roman" w:hAnsi="Times New Roman" w:cs="Times New Roman"/>
          <w:b/>
          <w:bCs/>
          <w:sz w:val="24"/>
          <w:szCs w:val="24"/>
        </w:rPr>
        <w:t>компьютеров в комплекте и ноутбуков</w:t>
      </w:r>
    </w:p>
    <w:p w:rsidR="006D6988" w:rsidRDefault="006D6988" w:rsidP="006D6988">
      <w:pPr>
        <w:pStyle w:val="ConsPlusNormal"/>
        <w:widowControl/>
        <w:numPr>
          <w:ilvl w:val="1"/>
          <w:numId w:val="27"/>
        </w:numPr>
        <w:tabs>
          <w:tab w:val="left" w:pos="360"/>
        </w:tabs>
        <w:suppressAutoHyphens/>
        <w:autoSpaceDE/>
        <w:autoSpaceDN/>
        <w:adjustRightInd/>
        <w:spacing w:before="120"/>
        <w:rPr>
          <w:rFonts w:ascii="Times New Roman" w:hAnsi="Times New Roman" w:cs="Times New Roman"/>
          <w:b/>
          <w:bCs/>
          <w:sz w:val="24"/>
          <w:szCs w:val="24"/>
        </w:rPr>
      </w:pPr>
      <w:r>
        <w:rPr>
          <w:rFonts w:ascii="Times New Roman" w:hAnsi="Times New Roman" w:cs="Times New Roman"/>
          <w:b/>
          <w:bCs/>
          <w:sz w:val="24"/>
          <w:szCs w:val="24"/>
        </w:rPr>
        <w:t>ОБЩАЯ ИНФОРМАЦИЯ О ЗАКАЗЧИКЕ</w:t>
      </w:r>
    </w:p>
    <w:p w:rsidR="006D6988" w:rsidRDefault="006D6988" w:rsidP="006D6988">
      <w:pPr>
        <w:pStyle w:val="ConsPlusNormal"/>
        <w:widowControl/>
        <w:numPr>
          <w:ilvl w:val="5"/>
          <w:numId w:val="28"/>
        </w:numPr>
        <w:tabs>
          <w:tab w:val="left" w:pos="360"/>
        </w:tabs>
        <w:suppressAutoHyphens/>
        <w:autoSpaceDE/>
        <w:autoSpaceDN/>
        <w:adjustRightInd/>
        <w:spacing w:before="120"/>
        <w:rPr>
          <w:rFonts w:ascii="Times New Roman" w:hAnsi="Times New Roman" w:cs="Times New Roman"/>
          <w:bCs/>
          <w:sz w:val="24"/>
          <w:szCs w:val="24"/>
        </w:rPr>
      </w:pPr>
      <w:r>
        <w:rPr>
          <w:rFonts w:ascii="Times New Roman" w:hAnsi="Times New Roman" w:cs="Times New Roman"/>
          <w:bCs/>
          <w:sz w:val="24"/>
          <w:szCs w:val="24"/>
        </w:rPr>
        <w:t>Заказчик: ГКУ «</w:t>
      </w:r>
      <w:proofErr w:type="spellStart"/>
      <w:r w:rsidRPr="007C36F3">
        <w:rPr>
          <w:rFonts w:ascii="Times New Roman" w:hAnsi="Times New Roman" w:cs="Times New Roman"/>
          <w:bCs/>
          <w:sz w:val="24"/>
          <w:szCs w:val="24"/>
        </w:rPr>
        <w:t>Инвестстрой</w:t>
      </w:r>
      <w:proofErr w:type="spellEnd"/>
      <w:r w:rsidRPr="007C36F3">
        <w:rPr>
          <w:rFonts w:ascii="Times New Roman" w:hAnsi="Times New Roman" w:cs="Times New Roman"/>
          <w:bCs/>
          <w:sz w:val="24"/>
          <w:szCs w:val="24"/>
        </w:rPr>
        <w:t xml:space="preserve"> </w:t>
      </w:r>
      <w:r>
        <w:rPr>
          <w:rFonts w:ascii="Times New Roman" w:hAnsi="Times New Roman" w:cs="Times New Roman"/>
          <w:bCs/>
          <w:sz w:val="24"/>
          <w:szCs w:val="24"/>
        </w:rPr>
        <w:t>Республики Крым».</w:t>
      </w:r>
    </w:p>
    <w:p w:rsidR="006D6988" w:rsidRDefault="006D6988" w:rsidP="006D6988">
      <w:pPr>
        <w:pStyle w:val="ConsPlusNormal"/>
        <w:widowControl/>
        <w:numPr>
          <w:ilvl w:val="5"/>
          <w:numId w:val="28"/>
        </w:numPr>
        <w:tabs>
          <w:tab w:val="left" w:pos="360"/>
        </w:tabs>
        <w:suppressAutoHyphens/>
        <w:autoSpaceDE/>
        <w:autoSpaceDN/>
        <w:adjustRightInd/>
        <w:spacing w:before="120"/>
        <w:rPr>
          <w:rFonts w:ascii="Times New Roman" w:hAnsi="Times New Roman" w:cs="Times New Roman"/>
          <w:bCs/>
          <w:sz w:val="24"/>
          <w:szCs w:val="24"/>
        </w:rPr>
      </w:pPr>
      <w:r>
        <w:rPr>
          <w:rFonts w:ascii="Times New Roman" w:hAnsi="Times New Roman" w:cs="Times New Roman"/>
          <w:bCs/>
          <w:sz w:val="24"/>
          <w:szCs w:val="24"/>
        </w:rPr>
        <w:t xml:space="preserve">Местонахождение: Республика Крым, г. Симферополь, ул. </w:t>
      </w:r>
      <w:proofErr w:type="spellStart"/>
      <w:r>
        <w:rPr>
          <w:rFonts w:ascii="Times New Roman" w:hAnsi="Times New Roman" w:cs="Times New Roman"/>
          <w:bCs/>
          <w:sz w:val="24"/>
          <w:szCs w:val="24"/>
        </w:rPr>
        <w:t>Трубаченко</w:t>
      </w:r>
      <w:proofErr w:type="spellEnd"/>
      <w:r>
        <w:rPr>
          <w:rFonts w:ascii="Times New Roman" w:hAnsi="Times New Roman" w:cs="Times New Roman"/>
          <w:bCs/>
          <w:sz w:val="24"/>
          <w:szCs w:val="24"/>
        </w:rPr>
        <w:t>, д. 23-А.</w:t>
      </w:r>
    </w:p>
    <w:p w:rsidR="006D6988" w:rsidRDefault="006D6988" w:rsidP="006D6988">
      <w:pPr>
        <w:pStyle w:val="ConsPlusNormal"/>
        <w:widowControl/>
        <w:numPr>
          <w:ilvl w:val="5"/>
          <w:numId w:val="28"/>
        </w:numPr>
        <w:tabs>
          <w:tab w:val="left" w:pos="360"/>
        </w:tabs>
        <w:suppressAutoHyphens/>
        <w:autoSpaceDE/>
        <w:autoSpaceDN/>
        <w:adjustRightInd/>
        <w:spacing w:before="120"/>
        <w:rPr>
          <w:rFonts w:ascii="Times New Roman" w:hAnsi="Times New Roman" w:cs="Times New Roman"/>
          <w:bCs/>
          <w:sz w:val="24"/>
          <w:szCs w:val="24"/>
        </w:rPr>
      </w:pPr>
      <w:r>
        <w:rPr>
          <w:rFonts w:ascii="Times New Roman" w:hAnsi="Times New Roman" w:cs="Times New Roman"/>
          <w:bCs/>
          <w:sz w:val="24"/>
          <w:szCs w:val="24"/>
        </w:rPr>
        <w:t xml:space="preserve">График работы: с понедельника по пятницу </w:t>
      </w:r>
      <w:r>
        <w:rPr>
          <w:rFonts w:ascii="Times New Roman" w:hAnsi="Times New Roman" w:cs="Times New Roman"/>
          <w:b/>
          <w:bCs/>
          <w:sz w:val="24"/>
          <w:szCs w:val="24"/>
        </w:rPr>
        <w:t>с 9:00 до 18:00</w:t>
      </w:r>
      <w:r>
        <w:rPr>
          <w:rFonts w:ascii="Times New Roman" w:hAnsi="Times New Roman" w:cs="Times New Roman"/>
          <w:bCs/>
          <w:sz w:val="24"/>
          <w:szCs w:val="24"/>
        </w:rPr>
        <w:t>.</w:t>
      </w:r>
    </w:p>
    <w:p w:rsidR="006D6988" w:rsidRDefault="006D6988" w:rsidP="006D6988">
      <w:pPr>
        <w:pStyle w:val="ConsPlusNormal"/>
        <w:widowControl/>
        <w:numPr>
          <w:ilvl w:val="1"/>
          <w:numId w:val="27"/>
        </w:numPr>
        <w:tabs>
          <w:tab w:val="left" w:pos="360"/>
        </w:tabs>
        <w:suppressAutoHyphens/>
        <w:autoSpaceDE/>
        <w:autoSpaceDN/>
        <w:adjustRightInd/>
        <w:spacing w:before="120"/>
        <w:rPr>
          <w:rFonts w:ascii="Times New Roman" w:hAnsi="Times New Roman" w:cs="Times New Roman"/>
          <w:b/>
          <w:bCs/>
          <w:sz w:val="24"/>
          <w:szCs w:val="24"/>
        </w:rPr>
      </w:pPr>
      <w:r>
        <w:rPr>
          <w:rFonts w:ascii="Times New Roman" w:hAnsi="Times New Roman" w:cs="Times New Roman"/>
          <w:b/>
          <w:bCs/>
          <w:sz w:val="24"/>
          <w:szCs w:val="24"/>
        </w:rPr>
        <w:t>ОБЩАЯ ИНФОРМАЦИЯ О ЗАКУПКЕ</w:t>
      </w:r>
    </w:p>
    <w:p w:rsidR="006D6988" w:rsidRDefault="006D6988" w:rsidP="006D6988">
      <w:pPr>
        <w:pStyle w:val="ConsPlusNormal"/>
        <w:widowControl/>
        <w:tabs>
          <w:tab w:val="left" w:pos="360"/>
        </w:tabs>
        <w:spacing w:before="120"/>
        <w:ind w:firstLine="0"/>
        <w:rPr>
          <w:rFonts w:ascii="Times New Roman" w:hAnsi="Times New Roman" w:cs="Times New Roman"/>
          <w:b/>
          <w:bCs/>
          <w:sz w:val="24"/>
          <w:szCs w:val="24"/>
        </w:rPr>
      </w:pPr>
      <w:r>
        <w:rPr>
          <w:rFonts w:ascii="Times New Roman" w:hAnsi="Times New Roman" w:cs="Times New Roman"/>
          <w:bCs/>
          <w:sz w:val="24"/>
          <w:szCs w:val="24"/>
        </w:rPr>
        <w:t xml:space="preserve">2.1. Полное наименование объекта закупки: </w:t>
      </w:r>
      <w:r>
        <w:rPr>
          <w:rFonts w:ascii="Times New Roman" w:hAnsi="Times New Roman" w:cs="Times New Roman"/>
          <w:b/>
          <w:bCs/>
          <w:sz w:val="24"/>
          <w:szCs w:val="24"/>
        </w:rPr>
        <w:t xml:space="preserve">поставка </w:t>
      </w:r>
      <w:r w:rsidRPr="00B415BB">
        <w:rPr>
          <w:rFonts w:ascii="Times New Roman" w:hAnsi="Times New Roman" w:cs="Times New Roman"/>
          <w:b/>
          <w:bCs/>
          <w:sz w:val="24"/>
          <w:szCs w:val="24"/>
        </w:rPr>
        <w:t xml:space="preserve">компьютеров в комплекте и ноутбуков </w:t>
      </w:r>
      <w:r w:rsidRPr="007C36F3">
        <w:rPr>
          <w:rFonts w:ascii="Times New Roman" w:hAnsi="Times New Roman" w:cs="Times New Roman"/>
          <w:b/>
          <w:bCs/>
          <w:sz w:val="24"/>
          <w:szCs w:val="24"/>
        </w:rPr>
        <w:t>для нужд ГКУ «</w:t>
      </w:r>
      <w:proofErr w:type="spellStart"/>
      <w:r w:rsidRPr="007C36F3">
        <w:rPr>
          <w:rFonts w:ascii="Times New Roman" w:hAnsi="Times New Roman" w:cs="Times New Roman"/>
          <w:b/>
          <w:bCs/>
          <w:sz w:val="24"/>
          <w:szCs w:val="24"/>
        </w:rPr>
        <w:t>Инвестстрой</w:t>
      </w:r>
      <w:proofErr w:type="spellEnd"/>
      <w:r w:rsidRPr="007C36F3">
        <w:rPr>
          <w:rFonts w:ascii="Times New Roman" w:hAnsi="Times New Roman" w:cs="Times New Roman"/>
          <w:b/>
          <w:bCs/>
          <w:sz w:val="24"/>
          <w:szCs w:val="24"/>
        </w:rPr>
        <w:t xml:space="preserve"> Республики Крым»</w:t>
      </w:r>
    </w:p>
    <w:p w:rsidR="006D6988" w:rsidRDefault="006D6988" w:rsidP="006D6988">
      <w:pPr>
        <w:pStyle w:val="ConsPlusNormal"/>
        <w:widowControl/>
        <w:tabs>
          <w:tab w:val="left" w:pos="360"/>
        </w:tabs>
        <w:spacing w:before="120"/>
        <w:ind w:firstLine="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3.</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ОПИСАНИЕ ОБЪЕКТА ЗАКУПКИ </w:t>
      </w:r>
    </w:p>
    <w:p w:rsidR="006D6988" w:rsidRDefault="006D6988" w:rsidP="006D6988">
      <w:pPr>
        <w:pStyle w:val="ConsPlusNormal"/>
        <w:widowControl/>
        <w:tabs>
          <w:tab w:val="left" w:pos="360"/>
        </w:tabs>
        <w:spacing w:before="120"/>
        <w:ind w:firstLine="0"/>
        <w:rPr>
          <w:rFonts w:ascii="Times New Roman" w:hAnsi="Times New Roman" w:cs="Times New Roman"/>
          <w:b/>
          <w:sz w:val="24"/>
          <w:szCs w:val="24"/>
        </w:rPr>
      </w:pPr>
      <w:r>
        <w:rPr>
          <w:rFonts w:ascii="Times New Roman" w:hAnsi="Times New Roman" w:cs="Times New Roman"/>
          <w:b/>
          <w:sz w:val="24"/>
          <w:szCs w:val="24"/>
        </w:rPr>
        <w:t xml:space="preserve">3.1. Обязательные требования </w:t>
      </w:r>
    </w:p>
    <w:p w:rsidR="006D6988" w:rsidRDefault="006D6988" w:rsidP="006D6988">
      <w:pPr>
        <w:pStyle w:val="ConsPlusNormal"/>
        <w:widowControl/>
        <w:tabs>
          <w:tab w:val="left" w:pos="360"/>
        </w:tabs>
        <w:ind w:firstLine="0"/>
        <w:rPr>
          <w:rFonts w:ascii="Times New Roman" w:hAnsi="Times New Roman" w:cs="Times New Roman"/>
          <w:sz w:val="24"/>
          <w:szCs w:val="24"/>
        </w:rPr>
      </w:pPr>
      <w:r w:rsidRPr="007C36F3">
        <w:rPr>
          <w:rFonts w:ascii="Times New Roman" w:hAnsi="Times New Roman" w:cs="Times New Roman"/>
          <w:color w:val="000000"/>
          <w:spacing w:val="-8"/>
          <w:sz w:val="24"/>
          <w:szCs w:val="24"/>
        </w:rPr>
        <w:t xml:space="preserve">Поставка </w:t>
      </w:r>
      <w:r w:rsidRPr="00B415BB">
        <w:rPr>
          <w:rFonts w:ascii="Times New Roman" w:hAnsi="Times New Roman" w:cs="Times New Roman"/>
          <w:bCs/>
          <w:sz w:val="24"/>
          <w:szCs w:val="24"/>
        </w:rPr>
        <w:t xml:space="preserve">компьютеров в комплекте и ноутбуков </w:t>
      </w:r>
      <w:r>
        <w:rPr>
          <w:rFonts w:ascii="Times New Roman" w:hAnsi="Times New Roman" w:cs="Times New Roman"/>
          <w:bCs/>
          <w:sz w:val="24"/>
          <w:szCs w:val="24"/>
        </w:rPr>
        <w:t>для</w:t>
      </w:r>
      <w:r>
        <w:rPr>
          <w:rFonts w:ascii="Times New Roman" w:hAnsi="Times New Roman" w:cs="Times New Roman"/>
          <w:b/>
          <w:bCs/>
          <w:sz w:val="24"/>
          <w:szCs w:val="24"/>
        </w:rPr>
        <w:t xml:space="preserve"> </w:t>
      </w:r>
      <w:r>
        <w:rPr>
          <w:rFonts w:ascii="Times New Roman" w:hAnsi="Times New Roman" w:cs="Times New Roman"/>
          <w:color w:val="000000"/>
          <w:spacing w:val="-8"/>
          <w:sz w:val="24"/>
          <w:szCs w:val="24"/>
        </w:rPr>
        <w:t>нужд ГКУ «</w:t>
      </w:r>
      <w:proofErr w:type="spellStart"/>
      <w:r>
        <w:rPr>
          <w:rFonts w:ascii="Times New Roman" w:hAnsi="Times New Roman" w:cs="Times New Roman"/>
          <w:color w:val="000000"/>
          <w:spacing w:val="-8"/>
          <w:sz w:val="24"/>
          <w:szCs w:val="24"/>
        </w:rPr>
        <w:t>Инвестстрой</w:t>
      </w:r>
      <w:proofErr w:type="spellEnd"/>
      <w:r>
        <w:rPr>
          <w:rFonts w:ascii="Times New Roman" w:hAnsi="Times New Roman" w:cs="Times New Roman"/>
          <w:color w:val="000000"/>
          <w:spacing w:val="-8"/>
          <w:sz w:val="24"/>
          <w:szCs w:val="24"/>
        </w:rPr>
        <w:t xml:space="preserve"> Республики Крым» (далее Товара) осуществляется силами и за счет Поставщика по адресу: </w:t>
      </w:r>
      <w:r>
        <w:rPr>
          <w:rFonts w:ascii="Times New Roman" w:hAnsi="Times New Roman" w:cs="Times New Roman"/>
          <w:sz w:val="24"/>
          <w:szCs w:val="24"/>
        </w:rPr>
        <w:t xml:space="preserve">г. Симферополь, ул. Речная, д. 10, лит. «Б», в течение 5 (пяти) календарных дней с момента заключения Контракта. </w:t>
      </w:r>
    </w:p>
    <w:p w:rsidR="006D6988" w:rsidRDefault="006D6988" w:rsidP="006D6988">
      <w:pPr>
        <w:pStyle w:val="ConsPlusNormal"/>
        <w:widowControl/>
        <w:tabs>
          <w:tab w:val="left" w:pos="360"/>
        </w:tabs>
        <w:ind w:firstLine="0"/>
        <w:rPr>
          <w:rFonts w:ascii="Times New Roman" w:hAnsi="Times New Roman" w:cs="Times New Roman"/>
          <w:sz w:val="24"/>
          <w:szCs w:val="24"/>
        </w:rPr>
      </w:pPr>
      <w:r>
        <w:rPr>
          <w:rFonts w:ascii="Times New Roman" w:hAnsi="Times New Roman" w:cs="Times New Roman"/>
          <w:sz w:val="24"/>
          <w:szCs w:val="24"/>
        </w:rPr>
        <w:t xml:space="preserve">Товар должен соответствовать требованиям настоящего Технического задания. </w:t>
      </w:r>
    </w:p>
    <w:p w:rsidR="006D6988" w:rsidRDefault="006D6988" w:rsidP="006D6988">
      <w:pPr>
        <w:pStyle w:val="ConsPlusNormal"/>
        <w:widowControl/>
        <w:tabs>
          <w:tab w:val="left" w:pos="360"/>
        </w:tabs>
        <w:ind w:firstLine="0"/>
        <w:rPr>
          <w:rFonts w:ascii="Times New Roman" w:hAnsi="Times New Roman" w:cs="Times New Roman"/>
          <w:sz w:val="24"/>
          <w:szCs w:val="24"/>
        </w:rPr>
      </w:pPr>
      <w:r>
        <w:rPr>
          <w:rFonts w:ascii="Times New Roman" w:hAnsi="Times New Roman" w:cs="Times New Roman"/>
          <w:sz w:val="24"/>
          <w:szCs w:val="24"/>
        </w:rPr>
        <w:t>Поставка и разгрузка на склад (цокольный этаж) осуществляется за счет средств и силами Поставщика.</w:t>
      </w:r>
    </w:p>
    <w:p w:rsidR="006D6988" w:rsidRDefault="006D6988" w:rsidP="006D6988">
      <w:pPr>
        <w:pStyle w:val="ConsPlusNormal"/>
        <w:widowControl/>
        <w:tabs>
          <w:tab w:val="left" w:pos="360"/>
        </w:tabs>
        <w:ind w:firstLine="0"/>
        <w:rPr>
          <w:rFonts w:ascii="Times New Roman" w:hAnsi="Times New Roman" w:cs="Times New Roman"/>
          <w:sz w:val="24"/>
          <w:szCs w:val="24"/>
        </w:rPr>
      </w:pPr>
      <w:r>
        <w:rPr>
          <w:rFonts w:ascii="Times New Roman" w:hAnsi="Times New Roman" w:cs="Times New Roman"/>
          <w:sz w:val="24"/>
          <w:szCs w:val="24"/>
        </w:rPr>
        <w:t>Поставщиком предоставляется гарантия качества Товара на срок 12 месяцев с момента передачи его Заказчику.</w:t>
      </w:r>
    </w:p>
    <w:p w:rsidR="006D6988" w:rsidRDefault="006D6988" w:rsidP="006D6988">
      <w:pPr>
        <w:pStyle w:val="ConsPlusNormal"/>
        <w:widowControl/>
        <w:tabs>
          <w:tab w:val="left" w:pos="360"/>
        </w:tabs>
        <w:ind w:firstLine="0"/>
        <w:rPr>
          <w:rFonts w:ascii="Times New Roman" w:hAnsi="Times New Roman" w:cs="Times New Roman"/>
          <w:sz w:val="24"/>
          <w:szCs w:val="24"/>
        </w:rPr>
      </w:pPr>
      <w:r>
        <w:rPr>
          <w:rFonts w:ascii="Times New Roman" w:hAnsi="Times New Roman" w:cs="Times New Roman"/>
          <w:sz w:val="24"/>
          <w:szCs w:val="24"/>
        </w:rPr>
        <w:t>Необходимо наличие технического паспорта на изделия.</w:t>
      </w:r>
    </w:p>
    <w:p w:rsidR="006D6988" w:rsidRDefault="006D6988" w:rsidP="006D6988">
      <w:pPr>
        <w:pStyle w:val="ConsPlusNormal"/>
        <w:widowControl/>
        <w:tabs>
          <w:tab w:val="left" w:pos="360"/>
        </w:tabs>
        <w:ind w:firstLine="0"/>
        <w:rPr>
          <w:rFonts w:ascii="Times New Roman" w:hAnsi="Times New Roman" w:cs="Times New Roman"/>
          <w:sz w:val="24"/>
          <w:szCs w:val="24"/>
        </w:rPr>
      </w:pPr>
      <w:r>
        <w:rPr>
          <w:rFonts w:ascii="Times New Roman" w:hAnsi="Times New Roman" w:cs="Times New Roman"/>
          <w:sz w:val="24"/>
          <w:szCs w:val="24"/>
        </w:rPr>
        <w:t>Весь поставляемый товар должен поставляться в упаковке, исключающей его повреждение и порчу.</w:t>
      </w:r>
    </w:p>
    <w:p w:rsidR="006D6988" w:rsidRDefault="006D6988" w:rsidP="006D6988">
      <w:pPr>
        <w:pStyle w:val="ConsPlusNormal"/>
        <w:widowControl/>
        <w:tabs>
          <w:tab w:val="left" w:pos="360"/>
        </w:tabs>
        <w:ind w:firstLine="0"/>
        <w:rPr>
          <w:rFonts w:ascii="Times New Roman" w:hAnsi="Times New Roman" w:cs="Times New Roman"/>
          <w:sz w:val="24"/>
          <w:szCs w:val="24"/>
        </w:rPr>
      </w:pPr>
    </w:p>
    <w:p w:rsidR="006D6988" w:rsidRDefault="006D6988" w:rsidP="006D6988"/>
    <w:tbl>
      <w:tblPr>
        <w:tblW w:w="5000" w:type="pct"/>
        <w:tblLook w:val="04A0" w:firstRow="1" w:lastRow="0" w:firstColumn="1" w:lastColumn="0" w:noHBand="0" w:noVBand="1"/>
      </w:tblPr>
      <w:tblGrid>
        <w:gridCol w:w="491"/>
        <w:gridCol w:w="1467"/>
        <w:gridCol w:w="614"/>
        <w:gridCol w:w="2682"/>
        <w:gridCol w:w="983"/>
        <w:gridCol w:w="2145"/>
        <w:gridCol w:w="1893"/>
        <w:gridCol w:w="701"/>
        <w:gridCol w:w="687"/>
        <w:gridCol w:w="1554"/>
        <w:gridCol w:w="1333"/>
      </w:tblGrid>
      <w:tr w:rsidR="006D6988" w:rsidTr="006D6988">
        <w:trPr>
          <w:trHeight w:val="1365"/>
        </w:trPr>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 п/п</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Наименование товара</w:t>
            </w:r>
          </w:p>
        </w:tc>
        <w:tc>
          <w:tcPr>
            <w:tcW w:w="6907" w:type="dxa"/>
            <w:gridSpan w:val="4"/>
            <w:tcBorders>
              <w:top w:val="single" w:sz="8" w:space="0" w:color="000000"/>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Описание (характеристики) объекта закупки</w:t>
            </w:r>
          </w:p>
        </w:tc>
        <w:tc>
          <w:tcPr>
            <w:tcW w:w="1924" w:type="dxa"/>
            <w:vMerge w:val="restart"/>
            <w:tcBorders>
              <w:top w:val="single" w:sz="8" w:space="0" w:color="000000"/>
              <w:left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Дополнительные характеристики</w:t>
            </w:r>
          </w:p>
        </w:tc>
        <w:tc>
          <w:tcPr>
            <w:tcW w:w="7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Ед. изм.</w:t>
            </w:r>
          </w:p>
        </w:tc>
        <w:tc>
          <w:tcPr>
            <w:tcW w:w="7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Кол-во</w:t>
            </w:r>
          </w:p>
        </w:tc>
        <w:tc>
          <w:tcPr>
            <w:tcW w:w="15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 xml:space="preserve">Наименование страны происхождения товара  </w:t>
            </w:r>
          </w:p>
        </w:tc>
        <w:tc>
          <w:tcPr>
            <w:tcW w:w="1333" w:type="dxa"/>
            <w:vMerge w:val="restart"/>
            <w:tcBorders>
              <w:top w:val="single" w:sz="8" w:space="0" w:color="000000"/>
              <w:left w:val="single" w:sz="8" w:space="0" w:color="000000"/>
              <w:right w:val="single" w:sz="8" w:space="0" w:color="000000"/>
            </w:tcBorders>
            <w:shd w:val="clear" w:color="auto" w:fill="auto"/>
          </w:tcPr>
          <w:p w:rsidR="006D6988" w:rsidRDefault="006D6988" w:rsidP="006D6988">
            <w:pPr>
              <w:jc w:val="center"/>
              <w:rPr>
                <w:color w:val="000000"/>
                <w:sz w:val="20"/>
                <w:szCs w:val="20"/>
              </w:rPr>
            </w:pPr>
          </w:p>
          <w:p w:rsidR="006D6988" w:rsidRDefault="006D6988" w:rsidP="006D6988">
            <w:pPr>
              <w:jc w:val="center"/>
              <w:rPr>
                <w:color w:val="000000"/>
                <w:sz w:val="20"/>
                <w:szCs w:val="20"/>
              </w:rPr>
            </w:pPr>
          </w:p>
          <w:p w:rsidR="006D6988" w:rsidRDefault="006D6988" w:rsidP="006D6988">
            <w:pPr>
              <w:jc w:val="center"/>
              <w:rPr>
                <w:color w:val="000000"/>
                <w:sz w:val="20"/>
                <w:szCs w:val="20"/>
              </w:rPr>
            </w:pPr>
          </w:p>
          <w:p w:rsidR="006D6988" w:rsidRDefault="006D6988" w:rsidP="006D6988">
            <w:pPr>
              <w:jc w:val="center"/>
              <w:rPr>
                <w:color w:val="000000"/>
                <w:sz w:val="20"/>
                <w:szCs w:val="20"/>
              </w:rPr>
            </w:pPr>
          </w:p>
          <w:p w:rsidR="006D6988" w:rsidRDefault="006D6988" w:rsidP="006D6988">
            <w:pPr>
              <w:jc w:val="center"/>
              <w:rPr>
                <w:color w:val="000000"/>
                <w:sz w:val="20"/>
                <w:szCs w:val="20"/>
              </w:rPr>
            </w:pPr>
            <w:r>
              <w:rPr>
                <w:color w:val="000000"/>
                <w:sz w:val="20"/>
                <w:szCs w:val="20"/>
              </w:rPr>
              <w:t>Код ОКПД2</w:t>
            </w:r>
          </w:p>
        </w:tc>
      </w:tr>
      <w:tr w:rsidR="006D6988" w:rsidTr="006D6988">
        <w:trPr>
          <w:trHeight w:val="615"/>
        </w:trPr>
        <w:tc>
          <w:tcPr>
            <w:tcW w:w="49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 п/п</w:t>
            </w:r>
          </w:p>
        </w:tc>
        <w:tc>
          <w:tcPr>
            <w:tcW w:w="2873"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Наименование показателя</w:t>
            </w:r>
          </w:p>
        </w:tc>
        <w:tc>
          <w:tcPr>
            <w:tcW w:w="3386" w:type="dxa"/>
            <w:gridSpan w:val="2"/>
            <w:tcBorders>
              <w:top w:val="single" w:sz="8" w:space="0" w:color="000000"/>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Значения показателей</w:t>
            </w:r>
          </w:p>
          <w:p w:rsidR="006D6988" w:rsidRDefault="006D6988" w:rsidP="006D6988">
            <w:pPr>
              <w:jc w:val="center"/>
              <w:rPr>
                <w:color w:val="000000"/>
                <w:sz w:val="20"/>
                <w:szCs w:val="20"/>
              </w:rPr>
            </w:pPr>
          </w:p>
          <w:p w:rsidR="006D6988" w:rsidRDefault="006D6988" w:rsidP="006D6988">
            <w:pPr>
              <w:jc w:val="center"/>
              <w:rPr>
                <w:color w:val="000000"/>
                <w:sz w:val="20"/>
                <w:szCs w:val="20"/>
              </w:rPr>
            </w:pPr>
          </w:p>
        </w:tc>
        <w:tc>
          <w:tcPr>
            <w:tcW w:w="1924" w:type="dxa"/>
            <w:vMerge/>
            <w:tcBorders>
              <w:left w:val="single" w:sz="8" w:space="0" w:color="000000"/>
              <w:bottom w:val="single" w:sz="8" w:space="0" w:color="000000"/>
              <w:right w:val="single" w:sz="8" w:space="0" w:color="000000"/>
            </w:tcBorders>
            <w:shd w:val="clear" w:color="auto" w:fill="auto"/>
          </w:tcPr>
          <w:p w:rsidR="006D6988" w:rsidRDefault="006D6988" w:rsidP="006D6988">
            <w:pPr>
              <w:rPr>
                <w:color w:val="000000"/>
                <w:sz w:val="20"/>
                <w:szCs w:val="20"/>
              </w:rPr>
            </w:pPr>
          </w:p>
        </w:tc>
        <w:tc>
          <w:tcPr>
            <w:tcW w:w="7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70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333" w:type="dxa"/>
            <w:vMerge/>
            <w:tcBorders>
              <w:left w:val="single" w:sz="8" w:space="0" w:color="000000"/>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lastRenderedPageBreak/>
              <w:t>1</w:t>
            </w:r>
          </w:p>
        </w:tc>
        <w:tc>
          <w:tcPr>
            <w:tcW w:w="1467"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2</w:t>
            </w: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3</w:t>
            </w:r>
          </w:p>
        </w:tc>
        <w:tc>
          <w:tcPr>
            <w:tcW w:w="2873"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4</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5</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6</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7</w:t>
            </w:r>
          </w:p>
        </w:tc>
        <w:tc>
          <w:tcPr>
            <w:tcW w:w="706"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8</w:t>
            </w:r>
          </w:p>
        </w:tc>
        <w:tc>
          <w:tcPr>
            <w:tcW w:w="1554"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9</w:t>
            </w:r>
          </w:p>
        </w:tc>
        <w:tc>
          <w:tcPr>
            <w:tcW w:w="1333" w:type="dxa"/>
            <w:tcBorders>
              <w:bottom w:val="single" w:sz="8" w:space="0" w:color="000000"/>
              <w:right w:val="single" w:sz="8" w:space="0" w:color="000000"/>
            </w:tcBorders>
            <w:shd w:val="clear" w:color="auto" w:fill="auto"/>
          </w:tcPr>
          <w:p w:rsidR="006D6988" w:rsidRDefault="006D6988" w:rsidP="006D6988">
            <w:pPr>
              <w:jc w:val="cente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648"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991"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 </w:t>
            </w:r>
          </w:p>
        </w:tc>
        <w:tc>
          <w:tcPr>
            <w:tcW w:w="1924" w:type="dxa"/>
            <w:tcBorders>
              <w:bottom w:val="single" w:sz="8" w:space="0" w:color="000000"/>
            </w:tcBorders>
            <w:shd w:val="clear" w:color="auto" w:fill="auto"/>
          </w:tcPr>
          <w:p w:rsidR="006D6988" w:rsidRDefault="006D6988" w:rsidP="006D6988">
            <w:pP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1554"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1</w:t>
            </w:r>
          </w:p>
        </w:tc>
        <w:tc>
          <w:tcPr>
            <w:tcW w:w="10298" w:type="dxa"/>
            <w:gridSpan w:val="6"/>
            <w:tcBorders>
              <w:top w:val="single" w:sz="8" w:space="0" w:color="000000"/>
              <w:bottom w:val="single" w:sz="8" w:space="0" w:color="000000"/>
            </w:tcBorders>
            <w:shd w:val="clear" w:color="auto" w:fill="auto"/>
            <w:vAlign w:val="center"/>
          </w:tcPr>
          <w:p w:rsidR="006D6988" w:rsidRDefault="006D6988" w:rsidP="006D6988">
            <w:pPr>
              <w:rPr>
                <w:b/>
                <w:bCs/>
                <w:color w:val="000000"/>
                <w:sz w:val="20"/>
                <w:szCs w:val="20"/>
              </w:rPr>
            </w:pPr>
            <w:r>
              <w:rPr>
                <w:b/>
                <w:bCs/>
                <w:color w:val="000000"/>
                <w:sz w:val="20"/>
                <w:szCs w:val="20"/>
              </w:rPr>
              <w:t>К</w:t>
            </w:r>
            <w:r w:rsidRPr="00B415BB">
              <w:rPr>
                <w:b/>
                <w:bCs/>
                <w:color w:val="000000"/>
                <w:sz w:val="20"/>
                <w:szCs w:val="20"/>
              </w:rPr>
              <w:t>омпьютер</w:t>
            </w:r>
            <w:r>
              <w:rPr>
                <w:b/>
                <w:bCs/>
                <w:color w:val="000000"/>
                <w:sz w:val="20"/>
                <w:szCs w:val="20"/>
              </w:rPr>
              <w:t>ы</w:t>
            </w:r>
            <w:r w:rsidRPr="00B415BB">
              <w:rPr>
                <w:b/>
                <w:bCs/>
                <w:color w:val="000000"/>
                <w:sz w:val="20"/>
                <w:szCs w:val="20"/>
              </w:rPr>
              <w:t xml:space="preserve"> в комплекте</w:t>
            </w:r>
            <w:r>
              <w:rPr>
                <w:color w:val="000000"/>
                <w:sz w:val="20"/>
                <w:szCs w:val="20"/>
              </w:rPr>
              <w:t> </w:t>
            </w: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b/>
                <w:bCs/>
                <w:color w:val="000000"/>
                <w:sz w:val="20"/>
                <w:szCs w:val="20"/>
              </w:rPr>
            </w:pPr>
            <w:r>
              <w:rPr>
                <w:b/>
                <w:bCs/>
                <w:color w:val="000000"/>
                <w:sz w:val="20"/>
                <w:szCs w:val="20"/>
              </w:rPr>
              <w:t>Шт.</w:t>
            </w:r>
          </w:p>
        </w:tc>
        <w:tc>
          <w:tcPr>
            <w:tcW w:w="706" w:type="dxa"/>
            <w:tcBorders>
              <w:bottom w:val="single" w:sz="8" w:space="0" w:color="000000"/>
              <w:right w:val="single" w:sz="8" w:space="0" w:color="000000"/>
            </w:tcBorders>
            <w:shd w:val="clear" w:color="auto" w:fill="auto"/>
            <w:vAlign w:val="center"/>
          </w:tcPr>
          <w:p w:rsidR="006D6988" w:rsidRDefault="006D6988" w:rsidP="006D6988">
            <w:pPr>
              <w:jc w:val="center"/>
              <w:rPr>
                <w:b/>
                <w:color w:val="000000"/>
                <w:sz w:val="20"/>
                <w:szCs w:val="20"/>
              </w:rPr>
            </w:pPr>
            <w:r>
              <w:rPr>
                <w:b/>
                <w:color w:val="000000"/>
                <w:sz w:val="20"/>
                <w:szCs w:val="20"/>
              </w:rPr>
              <w:t>58</w:t>
            </w: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r>
              <w:rPr>
                <w:color w:val="000000"/>
                <w:sz w:val="20"/>
                <w:szCs w:val="20"/>
              </w:rPr>
              <w:t> </w:t>
            </w: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b/>
                <w:bCs/>
                <w:color w:val="000000"/>
                <w:sz w:val="20"/>
                <w:szCs w:val="20"/>
              </w:rPr>
              <w:t>26.20.13.000</w:t>
            </w: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4988" w:type="dxa"/>
            <w:gridSpan w:val="3"/>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Монитор</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 </w:t>
            </w: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Разрешение экрана, пиксель</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1920x1080</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 </w:t>
            </w: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r>
              <w:rPr>
                <w:color w:val="000000"/>
                <w:sz w:val="20"/>
                <w:szCs w:val="20"/>
              </w:rPr>
              <w:t> </w:t>
            </w: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 </w:t>
            </w: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Размер диагонали, дюйм</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27</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 </w:t>
            </w: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w:t>
            </w: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r>
              <w:rPr>
                <w:color w:val="000000"/>
                <w:sz w:val="20"/>
                <w:szCs w:val="20"/>
              </w:rPr>
              <w:t> </w:t>
            </w: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Тип матрицы</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IPS</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Порты подключения</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r>
              <w:rPr>
                <w:color w:val="000000"/>
                <w:sz w:val="20"/>
                <w:szCs w:val="20"/>
                <w:lang w:val="en-US"/>
              </w:rPr>
              <w:t>HDMI</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4988" w:type="dxa"/>
            <w:gridSpan w:val="3"/>
            <w:tcBorders>
              <w:bottom w:val="single" w:sz="8" w:space="0" w:color="000000"/>
              <w:right w:val="single" w:sz="8" w:space="0" w:color="000000"/>
            </w:tcBorders>
            <w:shd w:val="clear" w:color="auto" w:fill="auto"/>
            <w:vAlign w:val="center"/>
          </w:tcPr>
          <w:p w:rsidR="006D6988" w:rsidRDefault="006D6988" w:rsidP="006D6988">
            <w:pPr>
              <w:rPr>
                <w:b/>
                <w:bCs/>
                <w:color w:val="000000"/>
                <w:sz w:val="20"/>
                <w:szCs w:val="20"/>
              </w:rPr>
            </w:pPr>
            <w:r>
              <w:rPr>
                <w:color w:val="000000"/>
                <w:sz w:val="20"/>
                <w:szCs w:val="20"/>
              </w:rPr>
              <w:t>Системный блок</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Системная плата</w:t>
            </w: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b/>
                <w:bCs/>
                <w:color w:val="000000"/>
                <w:sz w:val="20"/>
                <w:szCs w:val="20"/>
              </w:rPr>
            </w:pP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 xml:space="preserve">Поддержка оперативной памяти </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 xml:space="preserve">32GB SDRAM DDR4 2933 </w:t>
            </w:r>
            <w:proofErr w:type="spellStart"/>
            <w:r>
              <w:rPr>
                <w:color w:val="000000"/>
                <w:sz w:val="20"/>
                <w:szCs w:val="20"/>
              </w:rPr>
              <w:t>MHz</w:t>
            </w:r>
            <w:proofErr w:type="spellEnd"/>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RPr="00507001"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Спецификация SATA,</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r>
              <w:rPr>
                <w:color w:val="000000"/>
                <w:sz w:val="20"/>
                <w:szCs w:val="20"/>
                <w:lang w:val="en-US"/>
              </w:rPr>
              <w:t>4 x Serial-ATA III 600Mb/s</w:t>
            </w:r>
          </w:p>
        </w:tc>
        <w:tc>
          <w:tcPr>
            <w:tcW w:w="1924" w:type="dxa"/>
            <w:tcBorders>
              <w:bottom w:val="single" w:sz="8" w:space="0" w:color="000000"/>
            </w:tcBorders>
            <w:shd w:val="clear" w:color="auto" w:fill="auto"/>
          </w:tcPr>
          <w:p w:rsidR="006D6988" w:rsidRDefault="006D6988" w:rsidP="006D6988">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lang w:val="en-US"/>
              </w:rPr>
            </w:pPr>
          </w:p>
        </w:tc>
      </w:tr>
      <w:tr w:rsidR="006D6988" w:rsidTr="006D6988">
        <w:trPr>
          <w:trHeight w:val="231"/>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Слот M.2 (</w:t>
            </w:r>
            <w:proofErr w:type="spellStart"/>
            <w:r>
              <w:rPr>
                <w:color w:val="000000"/>
                <w:sz w:val="20"/>
                <w:szCs w:val="20"/>
              </w:rPr>
              <w:t>Key</w:t>
            </w:r>
            <w:proofErr w:type="spellEnd"/>
            <w:r>
              <w:rPr>
                <w:color w:val="000000"/>
                <w:sz w:val="20"/>
                <w:szCs w:val="20"/>
              </w:rPr>
              <w:t xml:space="preserve"> E) </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1</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RPr="00507001"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Слоты расширения</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r>
              <w:rPr>
                <w:color w:val="000000"/>
                <w:sz w:val="20"/>
                <w:szCs w:val="20"/>
                <w:lang w:val="en-US"/>
              </w:rPr>
              <w:t>1*PCI Express 3.0 x16, 2*PCI Express x1</w:t>
            </w:r>
          </w:p>
        </w:tc>
        <w:tc>
          <w:tcPr>
            <w:tcW w:w="1924" w:type="dxa"/>
            <w:tcBorders>
              <w:bottom w:val="single" w:sz="8" w:space="0" w:color="000000"/>
            </w:tcBorders>
            <w:shd w:val="clear" w:color="auto" w:fill="auto"/>
          </w:tcPr>
          <w:p w:rsidR="006D6988" w:rsidRDefault="006D6988" w:rsidP="006D6988">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lang w:val="en-US"/>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Встроенная звуковая карта</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7.1 каналов</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FFFFFF" w:themeFill="background1"/>
          </w:tcPr>
          <w:p w:rsidR="006D6988" w:rsidRDefault="006D6988" w:rsidP="006D6988">
            <w:pPr>
              <w:rPr>
                <w:color w:val="000000"/>
                <w:sz w:val="20"/>
                <w:szCs w:val="20"/>
                <w:highlight w:val="yellow"/>
              </w:rPr>
            </w:pPr>
            <w:r>
              <w:rPr>
                <w:color w:val="000000"/>
                <w:sz w:val="20"/>
                <w:szCs w:val="20"/>
              </w:rPr>
              <w:t>Встроенные сетевые карты 10/100/1000 Мбит/</w:t>
            </w:r>
            <w:proofErr w:type="spellStart"/>
            <w:r>
              <w:rPr>
                <w:color w:val="000000"/>
                <w:sz w:val="20"/>
                <w:szCs w:val="20"/>
              </w:rPr>
              <w:t>cек</w:t>
            </w:r>
            <w:proofErr w:type="spellEnd"/>
            <w:r>
              <w:rPr>
                <w:color w:val="000000"/>
                <w:sz w:val="20"/>
                <w:szCs w:val="20"/>
              </w:rPr>
              <w:t xml:space="preserve">. с поддержкой функции </w:t>
            </w:r>
            <w:proofErr w:type="spellStart"/>
            <w:r>
              <w:rPr>
                <w:color w:val="000000"/>
                <w:sz w:val="20"/>
                <w:szCs w:val="20"/>
              </w:rPr>
              <w:t>Teaming</w:t>
            </w:r>
            <w:proofErr w:type="spellEnd"/>
            <w:r>
              <w:rPr>
                <w:color w:val="000000"/>
                <w:sz w:val="20"/>
                <w:szCs w:val="20"/>
              </w:rPr>
              <w:t xml:space="preserve"> </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r>
              <w:rPr>
                <w:color w:val="000000"/>
                <w:sz w:val="20"/>
                <w:szCs w:val="20"/>
                <w:lang w:val="en-US"/>
              </w:rPr>
              <w:t>1</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Внутренние коннекторы USB2.0</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sidRPr="000A28D1">
              <w:rPr>
                <w:sz w:val="20"/>
                <w:szCs w:val="20"/>
              </w:rPr>
              <w:t>2</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Внутренние коннекторы USB3.0</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sidRPr="000A28D1">
              <w:rPr>
                <w:color w:val="000000"/>
                <w:sz w:val="20"/>
                <w:szCs w:val="20"/>
              </w:rPr>
              <w:t>2</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RPr="00507001"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Порты на задней панели материнской платы:</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r>
              <w:rPr>
                <w:color w:val="000000"/>
                <w:sz w:val="20"/>
                <w:szCs w:val="20"/>
                <w:lang w:val="en-US"/>
              </w:rPr>
              <w:t>1 x PS/2, 1 x D-Sub, 1 x HDMI,</w:t>
            </w:r>
            <w:r w:rsidRPr="00BC3381">
              <w:rPr>
                <w:color w:val="000000"/>
                <w:sz w:val="20"/>
                <w:szCs w:val="20"/>
                <w:lang w:val="en-US"/>
              </w:rPr>
              <w:t xml:space="preserve"> 1</w:t>
            </w:r>
            <w:r>
              <w:rPr>
                <w:color w:val="000000"/>
                <w:sz w:val="20"/>
                <w:szCs w:val="20"/>
                <w:lang w:val="en-US"/>
              </w:rPr>
              <w:t xml:space="preserve"> x DVI, 1 x LAN (RJ45) port, 2 x USB 2.0, </w:t>
            </w:r>
            <w:r w:rsidRPr="00BC3381">
              <w:rPr>
                <w:color w:val="000000"/>
                <w:sz w:val="20"/>
                <w:szCs w:val="20"/>
                <w:lang w:val="en-US"/>
              </w:rPr>
              <w:t>4</w:t>
            </w:r>
            <w:r>
              <w:rPr>
                <w:color w:val="000000"/>
                <w:sz w:val="20"/>
                <w:szCs w:val="20"/>
                <w:lang w:val="en-US"/>
              </w:rPr>
              <w:t xml:space="preserve"> x USB 3.</w:t>
            </w:r>
            <w:r w:rsidRPr="00BC3381">
              <w:rPr>
                <w:color w:val="000000"/>
                <w:sz w:val="20"/>
                <w:szCs w:val="20"/>
                <w:lang w:val="en-US"/>
              </w:rPr>
              <w:t>2</w:t>
            </w:r>
            <w:r>
              <w:rPr>
                <w:color w:val="000000"/>
                <w:sz w:val="20"/>
                <w:szCs w:val="20"/>
                <w:lang w:val="en-US"/>
              </w:rPr>
              <w:t>, Audio I/O port</w:t>
            </w:r>
          </w:p>
        </w:tc>
        <w:tc>
          <w:tcPr>
            <w:tcW w:w="1924" w:type="dxa"/>
            <w:tcBorders>
              <w:bottom w:val="single" w:sz="8" w:space="0" w:color="000000"/>
            </w:tcBorders>
            <w:shd w:val="clear" w:color="auto" w:fill="auto"/>
          </w:tcPr>
          <w:p w:rsidR="006D6988" w:rsidRDefault="006D6988" w:rsidP="006D6988">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lang w:val="en-US"/>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русифицированная базовая система ввода-вывода;</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поддержка клавиатуры и мыши для настройки BIOS;</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возможность сохранения всех настроек BIOS на USB накопитель;</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возможность подключения датчика вскрытия корпуса;</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 xml:space="preserve">обработка события вскрытия корпуса с вариантами действия: только фиксация события, информирование на экране ПК при загрузке, </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 xml:space="preserve">фиксация вскрытия должна осуществляться даже в случае неподключенного кабеля питания. </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 xml:space="preserve">Дополнительно: </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поддержка процессоров с TDP до 95W включительно;</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пассивная система охлаждения на компонентах питания платы;</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 xml:space="preserve">защита от электростатических разрядов разъёмов USB, </w:t>
            </w:r>
            <w:proofErr w:type="spellStart"/>
            <w:r>
              <w:rPr>
                <w:color w:val="000000"/>
                <w:sz w:val="20"/>
                <w:szCs w:val="20"/>
              </w:rPr>
              <w:t>Audio</w:t>
            </w:r>
            <w:proofErr w:type="spellEnd"/>
            <w:r>
              <w:rPr>
                <w:color w:val="000000"/>
                <w:sz w:val="20"/>
                <w:szCs w:val="20"/>
              </w:rPr>
              <w:t xml:space="preserve"> и LAN;</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технология интеллектуального регулирования частоты оборотов кулера корпуса и процессора  в зависимости от температуры системы, обеспечивает бесшумную работу системы.</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Процессор</w:t>
            </w: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b/>
                <w:bCs/>
                <w:color w:val="000000"/>
                <w:sz w:val="20"/>
                <w:szCs w:val="20"/>
              </w:rPr>
            </w:pP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Количество ядер процессора</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Pr="00826B7C" w:rsidRDefault="006D6988" w:rsidP="006D6988">
            <w:pPr>
              <w:jc w:val="center"/>
              <w:rPr>
                <w:color w:val="000000"/>
                <w:sz w:val="20"/>
                <w:szCs w:val="20"/>
              </w:rPr>
            </w:pPr>
            <w:r>
              <w:rPr>
                <w:color w:val="000000"/>
                <w:sz w:val="20"/>
                <w:szCs w:val="20"/>
              </w:rPr>
              <w:t>6</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r>
              <w:rPr>
                <w:color w:val="000000"/>
                <w:sz w:val="20"/>
                <w:szCs w:val="20"/>
              </w:rPr>
              <w:t xml:space="preserve">В соответствии с рекомендуемыми </w:t>
            </w:r>
            <w:r>
              <w:rPr>
                <w:color w:val="000000"/>
                <w:sz w:val="20"/>
                <w:szCs w:val="20"/>
              </w:rPr>
              <w:lastRenderedPageBreak/>
              <w:t>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Количество потоков процессора</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Pr="00826B7C" w:rsidRDefault="006D6988" w:rsidP="006D6988">
            <w:pPr>
              <w:jc w:val="center"/>
              <w:rPr>
                <w:color w:val="000000"/>
                <w:sz w:val="20"/>
                <w:szCs w:val="20"/>
              </w:rPr>
            </w:pPr>
            <w:r>
              <w:rPr>
                <w:color w:val="000000"/>
                <w:sz w:val="20"/>
                <w:szCs w:val="20"/>
              </w:rPr>
              <w:t>12</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r>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Частота процессора МГц</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highlight w:val="yellow"/>
              </w:rPr>
            </w:pPr>
            <w:r>
              <w:rPr>
                <w:color w:val="000000"/>
                <w:sz w:val="20"/>
                <w:szCs w:val="20"/>
              </w:rPr>
              <w:t>2900</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r>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объем кэша L2/L3</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r>
              <w:rPr>
                <w:color w:val="000000"/>
                <w:sz w:val="20"/>
                <w:szCs w:val="20"/>
                <w:lang w:val="en-US"/>
              </w:rPr>
              <w:t>1.5 МБ/12 МБ</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r>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xml:space="preserve">Технология изготовления, </w:t>
            </w:r>
            <w:proofErr w:type="spellStart"/>
            <w:r>
              <w:rPr>
                <w:color w:val="000000"/>
                <w:sz w:val="20"/>
                <w:szCs w:val="20"/>
              </w:rPr>
              <w:t>нм</w:t>
            </w:r>
            <w:proofErr w:type="spellEnd"/>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14</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Рассеиваемая мощность (TDP)</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65 Вт</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Кулер для процессора</w:t>
            </w: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Диапазон скорости вращения, об/мин.</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от 1500 - 3400</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Гидродинамический подшипник</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есть</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Управление скоростью вращения PWM</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есть</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Оперативная память</w:t>
            </w: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Объем оперативной памяти, Гигабайт</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16</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Частота оперативной памяти</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p w:rsidR="006D6988" w:rsidRDefault="006D6988" w:rsidP="006D6988">
            <w:pPr>
              <w:jc w:val="center"/>
              <w:rPr>
                <w:color w:val="000000"/>
                <w:sz w:val="20"/>
                <w:szCs w:val="20"/>
              </w:rPr>
            </w:pPr>
            <w:r>
              <w:rPr>
                <w:color w:val="000000"/>
                <w:sz w:val="20"/>
                <w:szCs w:val="20"/>
              </w:rPr>
              <w:t>DDR4-2666,</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Количество модулей</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2</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Накопители</w:t>
            </w: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Объем накопителя</w:t>
            </w:r>
            <w:r>
              <w:rPr>
                <w:color w:val="000000"/>
                <w:sz w:val="20"/>
                <w:szCs w:val="20"/>
                <w:lang w:val="en-US"/>
              </w:rPr>
              <w:t xml:space="preserve"> SSD</w:t>
            </w:r>
            <w:r>
              <w:rPr>
                <w:color w:val="000000"/>
                <w:sz w:val="20"/>
                <w:szCs w:val="20"/>
              </w:rPr>
              <w:t>, Терабайт</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r>
              <w:rPr>
                <w:color w:val="000000"/>
                <w:sz w:val="20"/>
                <w:szCs w:val="20"/>
              </w:rPr>
              <w:t>0.</w:t>
            </w:r>
            <w:r>
              <w:rPr>
                <w:color w:val="000000"/>
                <w:sz w:val="20"/>
                <w:szCs w:val="20"/>
                <w:lang w:val="en-US"/>
              </w:rPr>
              <w:t>240</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Видеоадаптер</w:t>
            </w: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xml:space="preserve">Видеоадаптер </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Дискретная</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r>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Интерфейс</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 xml:space="preserve">PCI </w:t>
            </w:r>
            <w:proofErr w:type="spellStart"/>
            <w:r>
              <w:rPr>
                <w:color w:val="000000"/>
                <w:sz w:val="20"/>
                <w:szCs w:val="20"/>
              </w:rPr>
              <w:t>Express</w:t>
            </w:r>
            <w:proofErr w:type="spellEnd"/>
            <w:r>
              <w:rPr>
                <w:color w:val="000000"/>
                <w:sz w:val="20"/>
                <w:szCs w:val="20"/>
              </w:rPr>
              <w:t xml:space="preserve"> 3.0 x16</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xml:space="preserve">Поддержка стандартов </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roofErr w:type="spellStart"/>
            <w:r>
              <w:rPr>
                <w:color w:val="000000"/>
                <w:sz w:val="20"/>
                <w:szCs w:val="20"/>
              </w:rPr>
              <w:t>OpenGL</w:t>
            </w:r>
            <w:proofErr w:type="spellEnd"/>
            <w:r>
              <w:rPr>
                <w:color w:val="000000"/>
                <w:sz w:val="20"/>
                <w:szCs w:val="20"/>
              </w:rPr>
              <w:t xml:space="preserve"> 4.5, </w:t>
            </w:r>
            <w:proofErr w:type="spellStart"/>
            <w:r>
              <w:rPr>
                <w:color w:val="000000"/>
                <w:sz w:val="20"/>
                <w:szCs w:val="20"/>
              </w:rPr>
              <w:t>DirectX</w:t>
            </w:r>
            <w:proofErr w:type="spellEnd"/>
            <w:r>
              <w:rPr>
                <w:color w:val="000000"/>
                <w:sz w:val="20"/>
                <w:szCs w:val="20"/>
              </w:rPr>
              <w:t xml:space="preserve"> 12</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r>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Объем видеопамяти</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4 Гб</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r>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xml:space="preserve">Частота видеопроцессора, </w:t>
            </w:r>
            <w:r>
              <w:rPr>
                <w:rFonts w:ascii="PT Sans" w:hAnsi="PT Sans"/>
                <w:color w:val="333333"/>
                <w:shd w:val="clear" w:color="auto" w:fill="FFFFFF"/>
              </w:rPr>
              <w:t>МГц</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1485</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roofErr w:type="spellStart"/>
            <w:r>
              <w:rPr>
                <w:color w:val="000000"/>
                <w:sz w:val="20"/>
                <w:szCs w:val="20"/>
                <w:lang w:val="en-US"/>
              </w:rPr>
              <w:t>Разъем</w:t>
            </w:r>
            <w:proofErr w:type="spellEnd"/>
            <w:r>
              <w:rPr>
                <w:color w:val="000000"/>
                <w:sz w:val="20"/>
                <w:szCs w:val="20"/>
                <w:lang w:val="en-US"/>
              </w:rPr>
              <w:t xml:space="preserve"> </w:t>
            </w:r>
            <w:proofErr w:type="spellStart"/>
            <w:r>
              <w:rPr>
                <w:color w:val="000000"/>
                <w:sz w:val="20"/>
                <w:szCs w:val="20"/>
                <w:lang w:val="en-US"/>
              </w:rPr>
              <w:t>подключения</w:t>
            </w:r>
            <w:proofErr w:type="spellEnd"/>
            <w:r>
              <w:rPr>
                <w:color w:val="000000"/>
                <w:sz w:val="20"/>
                <w:szCs w:val="20"/>
                <w:lang w:val="en-US"/>
              </w:rPr>
              <w:t xml:space="preserve"> </w:t>
            </w:r>
            <w:proofErr w:type="spellStart"/>
            <w:r>
              <w:rPr>
                <w:color w:val="000000"/>
                <w:sz w:val="20"/>
                <w:szCs w:val="20"/>
                <w:lang w:val="en-US"/>
              </w:rPr>
              <w:t>монитора</w:t>
            </w:r>
            <w:proofErr w:type="spellEnd"/>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r>
              <w:rPr>
                <w:color w:val="000000"/>
                <w:sz w:val="20"/>
                <w:szCs w:val="20"/>
                <w:lang w:val="en-US"/>
              </w:rPr>
              <w:t>HDMI, DVI-D</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 xml:space="preserve">Количество </w:t>
            </w:r>
            <w:proofErr w:type="spellStart"/>
            <w:r>
              <w:rPr>
                <w:color w:val="000000"/>
                <w:sz w:val="20"/>
                <w:szCs w:val="20"/>
              </w:rPr>
              <w:t>шейдерных</w:t>
            </w:r>
            <w:proofErr w:type="spellEnd"/>
            <w:r>
              <w:rPr>
                <w:color w:val="000000"/>
                <w:sz w:val="20"/>
                <w:szCs w:val="20"/>
              </w:rPr>
              <w:t xml:space="preserve"> процессоров</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896</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Тип памяти</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lang w:val="en-US"/>
              </w:rPr>
              <w:t>G</w:t>
            </w:r>
            <w:r>
              <w:rPr>
                <w:color w:val="000000"/>
                <w:sz w:val="20"/>
                <w:szCs w:val="20"/>
              </w:rPr>
              <w:t>DDR5</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r>
              <w:rPr>
                <w:color w:val="000000"/>
                <w:sz w:val="20"/>
                <w:szCs w:val="20"/>
              </w:rPr>
              <w:t>Разрядность интерфейса памяти</w:t>
            </w:r>
            <w:r>
              <w:rPr>
                <w:color w:val="000000"/>
                <w:sz w:val="20"/>
                <w:szCs w:val="20"/>
                <w:lang w:val="en-US"/>
              </w:rPr>
              <w:t xml:space="preserve">, </w:t>
            </w:r>
            <w:proofErr w:type="spellStart"/>
            <w:r>
              <w:rPr>
                <w:color w:val="000000"/>
                <w:sz w:val="20"/>
                <w:szCs w:val="20"/>
                <w:lang w:val="en-US"/>
              </w:rPr>
              <w:t>бит</w:t>
            </w:r>
            <w:proofErr w:type="spellEnd"/>
            <w:r>
              <w:rPr>
                <w:color w:val="000000"/>
                <w:sz w:val="20"/>
                <w:szCs w:val="20"/>
                <w:lang w:val="en-US"/>
              </w:rPr>
              <w:t>.</w:t>
            </w:r>
          </w:p>
        </w:tc>
        <w:tc>
          <w:tcPr>
            <w:tcW w:w="991" w:type="dxa"/>
            <w:tcBorders>
              <w:bottom w:val="single" w:sz="8" w:space="0" w:color="000000"/>
              <w:right w:val="single" w:sz="8" w:space="0" w:color="000000"/>
            </w:tcBorders>
            <w:shd w:val="clear" w:color="auto" w:fill="auto"/>
          </w:tcPr>
          <w:p w:rsidR="006D6988" w:rsidRDefault="006D6988" w:rsidP="006D6988">
            <w:pPr>
              <w:jc w:val="cente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128</w:t>
            </w:r>
          </w:p>
        </w:tc>
        <w:tc>
          <w:tcPr>
            <w:tcW w:w="1924" w:type="dxa"/>
            <w:tcBorders>
              <w:bottom w:val="single" w:sz="8" w:space="0" w:color="000000"/>
            </w:tcBorders>
            <w:shd w:val="clear" w:color="auto" w:fill="auto"/>
          </w:tcPr>
          <w:p w:rsidR="006D6988" w:rsidRDefault="006D6988" w:rsidP="006D6988">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lang w:val="en-US"/>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Пропускная способность памяти, Гбит/с.</w:t>
            </w:r>
          </w:p>
        </w:tc>
        <w:tc>
          <w:tcPr>
            <w:tcW w:w="991" w:type="dxa"/>
            <w:tcBorders>
              <w:bottom w:val="single" w:sz="8" w:space="0" w:color="000000"/>
              <w:right w:val="single" w:sz="8" w:space="0" w:color="000000"/>
            </w:tcBorders>
            <w:shd w:val="clear" w:color="auto" w:fill="auto"/>
          </w:tcPr>
          <w:p w:rsidR="006D6988" w:rsidRDefault="006D6988" w:rsidP="006D6988">
            <w:pPr>
              <w:jc w:val="cente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128</w:t>
            </w:r>
          </w:p>
        </w:tc>
        <w:tc>
          <w:tcPr>
            <w:tcW w:w="1924" w:type="dxa"/>
            <w:tcBorders>
              <w:bottom w:val="single" w:sz="8" w:space="0" w:color="000000"/>
            </w:tcBorders>
            <w:shd w:val="clear" w:color="auto" w:fill="auto"/>
          </w:tcPr>
          <w:p w:rsidR="006D6988" w:rsidRDefault="006D6988" w:rsidP="006D6988">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lang w:val="en-US"/>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Блок питания</w:t>
            </w: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1924" w:type="dxa"/>
            <w:tcBorders>
              <w:bottom w:val="single" w:sz="8" w:space="0" w:color="000000"/>
            </w:tcBorders>
            <w:shd w:val="clear" w:color="auto" w:fill="auto"/>
          </w:tcPr>
          <w:p w:rsidR="006D6988" w:rsidRDefault="006D6988" w:rsidP="006D6988">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lang w:val="en-US"/>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Блок питания, Вт</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Pr="009943B0" w:rsidRDefault="006D6988" w:rsidP="006D6988">
            <w:pPr>
              <w:jc w:val="center"/>
              <w:rPr>
                <w:color w:val="000000"/>
                <w:sz w:val="20"/>
                <w:szCs w:val="20"/>
              </w:rPr>
            </w:pPr>
            <w:r>
              <w:rPr>
                <w:color w:val="000000"/>
                <w:sz w:val="20"/>
                <w:szCs w:val="20"/>
              </w:rPr>
              <w:t>500</w:t>
            </w:r>
          </w:p>
        </w:tc>
        <w:tc>
          <w:tcPr>
            <w:tcW w:w="1924" w:type="dxa"/>
            <w:tcBorders>
              <w:bottom w:val="single" w:sz="8" w:space="0" w:color="000000"/>
            </w:tcBorders>
            <w:shd w:val="clear" w:color="auto" w:fill="auto"/>
          </w:tcPr>
          <w:p w:rsidR="006D6988" w:rsidRDefault="006D6988" w:rsidP="006D6988">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lang w:val="en-US"/>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Вентилятор блока питания</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r>
              <w:rPr>
                <w:color w:val="000000"/>
                <w:sz w:val="20"/>
                <w:szCs w:val="20"/>
                <w:lang w:val="en-US"/>
              </w:rPr>
              <w:t>120мм</w:t>
            </w:r>
          </w:p>
        </w:tc>
        <w:tc>
          <w:tcPr>
            <w:tcW w:w="1924" w:type="dxa"/>
            <w:tcBorders>
              <w:bottom w:val="single" w:sz="8" w:space="0" w:color="000000"/>
            </w:tcBorders>
            <w:shd w:val="clear" w:color="auto" w:fill="auto"/>
          </w:tcPr>
          <w:p w:rsidR="006D6988" w:rsidRDefault="006D6988" w:rsidP="006D6988">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lang w:val="en-US"/>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Наличие функции активной коррекции фактора мощности.</w:t>
            </w:r>
          </w:p>
        </w:tc>
        <w:tc>
          <w:tcPr>
            <w:tcW w:w="991" w:type="dxa"/>
            <w:tcBorders>
              <w:bottom w:val="single" w:sz="8" w:space="0" w:color="000000"/>
              <w:right w:val="single" w:sz="8" w:space="0" w:color="000000"/>
            </w:tcBorders>
            <w:shd w:val="clear" w:color="auto" w:fill="auto"/>
            <w:vAlign w:val="center"/>
          </w:tcPr>
          <w:p w:rsidR="006D6988" w:rsidRPr="00086CC9" w:rsidRDefault="006D6988" w:rsidP="006D6988">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есть</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r>
              <w:rPr>
                <w:color w:val="000000"/>
                <w:sz w:val="20"/>
                <w:szCs w:val="20"/>
              </w:rPr>
              <w:t>Корпус</w:t>
            </w: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lang w:val="en-US"/>
              </w:rP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 xml:space="preserve">Форм-фактор </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lang w:val="en-US"/>
              </w:rPr>
              <w:t>Mini</w:t>
            </w:r>
            <w:r>
              <w:rPr>
                <w:color w:val="000000"/>
                <w:sz w:val="20"/>
                <w:szCs w:val="20"/>
              </w:rPr>
              <w:t xml:space="preserve"> </w:t>
            </w:r>
            <w:proofErr w:type="spellStart"/>
            <w:r>
              <w:rPr>
                <w:color w:val="000000"/>
                <w:sz w:val="20"/>
                <w:szCs w:val="20"/>
              </w:rPr>
              <w:t>Tower</w:t>
            </w:r>
            <w:proofErr w:type="spellEnd"/>
            <w:r>
              <w:rPr>
                <w:color w:val="000000"/>
                <w:sz w:val="20"/>
                <w:szCs w:val="20"/>
              </w:rPr>
              <w:t xml:space="preserve"> ATX;</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Наличие посадочного места под вентилятор от 90х90 мм  до 120х120 на передней стенке;</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Наличие посадочного места под вентилятор 80х80 мм на задней стенке;</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r>
              <w:rPr>
                <w:color w:val="000000"/>
                <w:sz w:val="20"/>
                <w:szCs w:val="20"/>
              </w:rPr>
              <w:t>Боковая крышка корпуса должна иметь перфорацию над процессорным разъёмом системной платы;</w:t>
            </w:r>
          </w:p>
        </w:tc>
        <w:tc>
          <w:tcPr>
            <w:tcW w:w="991" w:type="dxa"/>
            <w:tcBorders>
              <w:bottom w:val="single" w:sz="8" w:space="0" w:color="000000"/>
              <w:right w:val="single" w:sz="8" w:space="0" w:color="000000"/>
            </w:tcBorders>
            <w:shd w:val="clear" w:color="auto" w:fill="auto"/>
            <w:vAlign w:val="center"/>
          </w:tcPr>
          <w:p w:rsidR="006D6988" w:rsidRDefault="006D6988" w:rsidP="006D6988">
            <w:pPr>
              <w:jc w:val="center"/>
            </w:pPr>
          </w:p>
        </w:tc>
        <w:tc>
          <w:tcPr>
            <w:tcW w:w="2395"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1924" w:type="dxa"/>
            <w:tcBorders>
              <w:bottom w:val="single" w:sz="8" w:space="0" w:color="000000"/>
            </w:tcBorders>
            <w:shd w:val="clear" w:color="auto" w:fill="auto"/>
          </w:tcPr>
          <w:p w:rsidR="006D6988" w:rsidRDefault="006D6988" w:rsidP="006D6988">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Pr="005F5406" w:rsidRDefault="006D6988" w:rsidP="006D6988"/>
        </w:tc>
        <w:tc>
          <w:tcPr>
            <w:tcW w:w="2873" w:type="dxa"/>
            <w:tcBorders>
              <w:top w:val="single" w:sz="8" w:space="0" w:color="000000"/>
              <w:bottom w:val="single" w:sz="8" w:space="0" w:color="000000"/>
              <w:right w:val="single" w:sz="8" w:space="0" w:color="000000"/>
            </w:tcBorders>
            <w:shd w:val="clear" w:color="auto" w:fill="auto"/>
          </w:tcPr>
          <w:p w:rsidR="006D6988" w:rsidRPr="005F5406" w:rsidRDefault="006D6988" w:rsidP="006D6988">
            <w:pPr>
              <w:rPr>
                <w:sz w:val="20"/>
                <w:szCs w:val="20"/>
              </w:rPr>
            </w:pPr>
            <w:r w:rsidRPr="005F5406">
              <w:rPr>
                <w:sz w:val="20"/>
                <w:szCs w:val="20"/>
              </w:rPr>
              <w:t>Петля для висячего замка на задней стенке;</w:t>
            </w:r>
          </w:p>
        </w:tc>
        <w:tc>
          <w:tcPr>
            <w:tcW w:w="991" w:type="dxa"/>
            <w:tcBorders>
              <w:top w:val="single" w:sz="8" w:space="0" w:color="000000"/>
              <w:bottom w:val="single" w:sz="8" w:space="0" w:color="000000"/>
              <w:right w:val="single" w:sz="8" w:space="0" w:color="000000"/>
            </w:tcBorders>
            <w:shd w:val="clear" w:color="auto" w:fill="auto"/>
            <w:vAlign w:val="center"/>
          </w:tcPr>
          <w:p w:rsidR="006D6988" w:rsidRPr="005F5406" w:rsidRDefault="006D6988" w:rsidP="006D6988">
            <w:pPr>
              <w:jc w:val="center"/>
              <w:rPr>
                <w:sz w:val="20"/>
                <w:szCs w:val="20"/>
              </w:rPr>
            </w:pPr>
          </w:p>
        </w:tc>
        <w:tc>
          <w:tcPr>
            <w:tcW w:w="2395" w:type="dxa"/>
            <w:tcBorders>
              <w:top w:val="single" w:sz="8" w:space="0" w:color="000000"/>
              <w:bottom w:val="single" w:sz="8" w:space="0" w:color="000000"/>
              <w:right w:val="single" w:sz="8" w:space="0" w:color="000000"/>
            </w:tcBorders>
            <w:shd w:val="clear" w:color="auto" w:fill="auto"/>
            <w:vAlign w:val="center"/>
          </w:tcPr>
          <w:p w:rsidR="006D6988" w:rsidRPr="005F5406" w:rsidRDefault="006D6988" w:rsidP="006D6988">
            <w:pPr>
              <w:jc w:val="center"/>
              <w:rPr>
                <w:sz w:val="20"/>
                <w:szCs w:val="20"/>
              </w:rPr>
            </w:pPr>
            <w:r w:rsidRPr="005F5406">
              <w:rPr>
                <w:sz w:val="20"/>
                <w:szCs w:val="20"/>
              </w:rPr>
              <w:t>не менее 2 (по одному для каждой стенки корпуса)</w:t>
            </w:r>
          </w:p>
        </w:tc>
        <w:tc>
          <w:tcPr>
            <w:tcW w:w="1924" w:type="dxa"/>
            <w:tcBorders>
              <w:bottom w:val="single" w:sz="8" w:space="0" w:color="000000"/>
            </w:tcBorders>
            <w:shd w:val="clear" w:color="auto" w:fill="auto"/>
          </w:tcPr>
          <w:p w:rsidR="006D6988" w:rsidRDefault="006D6988" w:rsidP="006D6988"/>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D6988" w:rsidRPr="005F5406" w:rsidRDefault="006D6988" w:rsidP="006D6988">
            <w:pPr>
              <w:rPr>
                <w:highlight w:val="yellow"/>
              </w:rPr>
            </w:pPr>
          </w:p>
        </w:tc>
        <w:tc>
          <w:tcPr>
            <w:tcW w:w="2873" w:type="dxa"/>
            <w:tcBorders>
              <w:top w:val="single" w:sz="8" w:space="0" w:color="000000"/>
              <w:bottom w:val="single" w:sz="8" w:space="0" w:color="000000"/>
              <w:right w:val="single" w:sz="8" w:space="0" w:color="000000"/>
            </w:tcBorders>
            <w:shd w:val="clear" w:color="auto" w:fill="auto"/>
          </w:tcPr>
          <w:p w:rsidR="006D6988" w:rsidRPr="005F5406" w:rsidRDefault="006D6988" w:rsidP="006D6988">
            <w:pPr>
              <w:rPr>
                <w:sz w:val="20"/>
                <w:szCs w:val="20"/>
                <w:lang w:val="en-US"/>
              </w:rPr>
            </w:pPr>
            <w:r w:rsidRPr="005F5406">
              <w:rPr>
                <w:sz w:val="20"/>
                <w:szCs w:val="20"/>
              </w:rPr>
              <w:t xml:space="preserve">Разъем </w:t>
            </w:r>
            <w:r>
              <w:rPr>
                <w:sz w:val="20"/>
                <w:szCs w:val="20"/>
                <w:lang w:val="en-US"/>
              </w:rPr>
              <w:t>Kensington</w:t>
            </w:r>
          </w:p>
        </w:tc>
        <w:tc>
          <w:tcPr>
            <w:tcW w:w="991" w:type="dxa"/>
            <w:tcBorders>
              <w:top w:val="single" w:sz="8" w:space="0" w:color="000000"/>
              <w:bottom w:val="single" w:sz="8" w:space="0" w:color="000000"/>
              <w:right w:val="single" w:sz="8" w:space="0" w:color="000000"/>
            </w:tcBorders>
            <w:shd w:val="clear" w:color="auto" w:fill="auto"/>
            <w:vAlign w:val="center"/>
          </w:tcPr>
          <w:p w:rsidR="006D6988" w:rsidRPr="005F5406" w:rsidRDefault="006D6988" w:rsidP="006D6988">
            <w:pPr>
              <w:jc w:val="center"/>
              <w:rPr>
                <w:sz w:val="20"/>
                <w:szCs w:val="20"/>
              </w:rPr>
            </w:pPr>
          </w:p>
        </w:tc>
        <w:tc>
          <w:tcPr>
            <w:tcW w:w="2395" w:type="dxa"/>
            <w:tcBorders>
              <w:top w:val="single" w:sz="8" w:space="0" w:color="000000"/>
              <w:bottom w:val="single" w:sz="8" w:space="0" w:color="000000"/>
              <w:right w:val="single" w:sz="8" w:space="0" w:color="000000"/>
            </w:tcBorders>
            <w:shd w:val="clear" w:color="auto" w:fill="auto"/>
            <w:vAlign w:val="center"/>
          </w:tcPr>
          <w:p w:rsidR="006D6988" w:rsidRPr="005F5406" w:rsidRDefault="006D6988" w:rsidP="006D6988">
            <w:pPr>
              <w:jc w:val="center"/>
              <w:rPr>
                <w:sz w:val="20"/>
                <w:szCs w:val="20"/>
              </w:rPr>
            </w:pPr>
            <w:r w:rsidRPr="005F5406">
              <w:rPr>
                <w:sz w:val="20"/>
                <w:szCs w:val="20"/>
              </w:rPr>
              <w:t>наличие</w:t>
            </w:r>
          </w:p>
        </w:tc>
        <w:tc>
          <w:tcPr>
            <w:tcW w:w="1924" w:type="dxa"/>
            <w:tcBorders>
              <w:bottom w:val="single" w:sz="8" w:space="0" w:color="000000"/>
            </w:tcBorders>
            <w:shd w:val="clear" w:color="auto" w:fill="auto"/>
          </w:tcPr>
          <w:p w:rsidR="006D6988" w:rsidRDefault="006D6988" w:rsidP="006D6988"/>
        </w:tc>
        <w:tc>
          <w:tcPr>
            <w:tcW w:w="732" w:type="dxa"/>
            <w:tcBorders>
              <w:bottom w:val="single" w:sz="8" w:space="0" w:color="000000"/>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8" w:space="0" w:color="000000"/>
              <w:right w:val="single" w:sz="8" w:space="0" w:color="000000"/>
            </w:tcBorders>
            <w:shd w:val="clear" w:color="auto" w:fill="auto"/>
          </w:tcPr>
          <w:p w:rsidR="006D6988" w:rsidRDefault="006D6988" w:rsidP="006D6988">
            <w:pPr>
              <w:rPr>
                <w:color w:val="000000"/>
                <w:sz w:val="20"/>
                <w:szCs w:val="20"/>
              </w:rPr>
            </w:pPr>
          </w:p>
        </w:tc>
      </w:tr>
      <w:tr w:rsidR="006D6988" w:rsidRPr="00940C44" w:rsidTr="006D6988">
        <w:trPr>
          <w:trHeight w:val="330"/>
        </w:trPr>
        <w:tc>
          <w:tcPr>
            <w:tcW w:w="494" w:type="dxa"/>
            <w:tcBorders>
              <w:left w:val="single" w:sz="8" w:space="0" w:color="000000"/>
              <w:bottom w:val="single" w:sz="4" w:space="0" w:color="auto"/>
              <w:right w:val="single" w:sz="8" w:space="0" w:color="000000"/>
            </w:tcBorders>
            <w:shd w:val="clear" w:color="auto" w:fill="auto"/>
            <w:vAlign w:val="center"/>
          </w:tcPr>
          <w:p w:rsidR="006D6988" w:rsidRDefault="006D6988" w:rsidP="006D6988">
            <w:pPr>
              <w:rPr>
                <w:color w:val="000000"/>
                <w:sz w:val="20"/>
                <w:szCs w:val="20"/>
              </w:rPr>
            </w:pPr>
          </w:p>
        </w:tc>
        <w:tc>
          <w:tcPr>
            <w:tcW w:w="1467" w:type="dxa"/>
            <w:tcBorders>
              <w:bottom w:val="single" w:sz="4" w:space="0" w:color="auto"/>
              <w:right w:val="single" w:sz="8" w:space="0" w:color="000000"/>
            </w:tcBorders>
            <w:shd w:val="clear" w:color="auto" w:fill="auto"/>
            <w:vAlign w:val="center"/>
          </w:tcPr>
          <w:p w:rsidR="006D6988" w:rsidRDefault="006D6988" w:rsidP="006D6988">
            <w:pPr>
              <w:rPr>
                <w:color w:val="000000"/>
                <w:sz w:val="20"/>
                <w:szCs w:val="20"/>
              </w:rPr>
            </w:pPr>
          </w:p>
        </w:tc>
        <w:tc>
          <w:tcPr>
            <w:tcW w:w="648" w:type="dxa"/>
            <w:tcBorders>
              <w:bottom w:val="single" w:sz="4" w:space="0" w:color="auto"/>
              <w:right w:val="single" w:sz="8" w:space="0" w:color="000000"/>
            </w:tcBorders>
            <w:shd w:val="clear" w:color="auto" w:fill="auto"/>
            <w:vAlign w:val="center"/>
          </w:tcPr>
          <w:p w:rsidR="006D6988" w:rsidRDefault="006D6988" w:rsidP="006D6988">
            <w:pPr>
              <w:jc w:val="center"/>
              <w:rPr>
                <w:color w:val="000000"/>
                <w:sz w:val="20"/>
                <w:szCs w:val="20"/>
              </w:rPr>
            </w:pPr>
          </w:p>
        </w:tc>
        <w:tc>
          <w:tcPr>
            <w:tcW w:w="2873" w:type="dxa"/>
            <w:tcBorders>
              <w:bottom w:val="single" w:sz="4" w:space="0" w:color="auto"/>
              <w:right w:val="single" w:sz="8" w:space="0" w:color="000000"/>
            </w:tcBorders>
            <w:shd w:val="clear" w:color="auto" w:fill="auto"/>
          </w:tcPr>
          <w:p w:rsidR="006D6988" w:rsidRPr="005F5406" w:rsidRDefault="006D6988" w:rsidP="006D6988">
            <w:pPr>
              <w:rPr>
                <w:sz w:val="20"/>
                <w:szCs w:val="20"/>
              </w:rPr>
            </w:pPr>
            <w:r w:rsidRPr="005F5406">
              <w:rPr>
                <w:sz w:val="20"/>
                <w:szCs w:val="20"/>
              </w:rPr>
              <w:t>Наличие USB на передней панели - не менее 2xUSB 3.0</w:t>
            </w:r>
          </w:p>
        </w:tc>
        <w:tc>
          <w:tcPr>
            <w:tcW w:w="991" w:type="dxa"/>
            <w:tcBorders>
              <w:bottom w:val="single" w:sz="4" w:space="0" w:color="auto"/>
              <w:right w:val="single" w:sz="8" w:space="0" w:color="000000"/>
            </w:tcBorders>
            <w:shd w:val="clear" w:color="auto" w:fill="auto"/>
            <w:vAlign w:val="center"/>
          </w:tcPr>
          <w:p w:rsidR="006D6988" w:rsidRPr="005F5406" w:rsidRDefault="006D6988" w:rsidP="006D6988">
            <w:pPr>
              <w:jc w:val="center"/>
              <w:rPr>
                <w:sz w:val="20"/>
                <w:szCs w:val="20"/>
              </w:rPr>
            </w:pPr>
          </w:p>
        </w:tc>
        <w:tc>
          <w:tcPr>
            <w:tcW w:w="2395" w:type="dxa"/>
            <w:tcBorders>
              <w:bottom w:val="single" w:sz="4" w:space="0" w:color="auto"/>
              <w:right w:val="single" w:sz="8" w:space="0" w:color="000000"/>
            </w:tcBorders>
            <w:shd w:val="clear" w:color="auto" w:fill="auto"/>
            <w:vAlign w:val="center"/>
          </w:tcPr>
          <w:p w:rsidR="006D6988" w:rsidRPr="005F5406" w:rsidRDefault="006D6988" w:rsidP="006D6988">
            <w:pPr>
              <w:jc w:val="center"/>
              <w:rPr>
                <w:sz w:val="20"/>
                <w:szCs w:val="20"/>
              </w:rPr>
            </w:pPr>
            <w:r w:rsidRPr="005F5406">
              <w:rPr>
                <w:sz w:val="20"/>
                <w:szCs w:val="20"/>
              </w:rPr>
              <w:t>наличие</w:t>
            </w:r>
          </w:p>
        </w:tc>
        <w:tc>
          <w:tcPr>
            <w:tcW w:w="1924" w:type="dxa"/>
            <w:tcBorders>
              <w:bottom w:val="single" w:sz="4" w:space="0" w:color="auto"/>
            </w:tcBorders>
            <w:shd w:val="clear" w:color="auto" w:fill="auto"/>
          </w:tcPr>
          <w:p w:rsidR="006D6988" w:rsidRDefault="006D6988" w:rsidP="006D6988"/>
        </w:tc>
        <w:tc>
          <w:tcPr>
            <w:tcW w:w="732" w:type="dxa"/>
            <w:tcBorders>
              <w:bottom w:val="single" w:sz="4" w:space="0" w:color="auto"/>
              <w:right w:val="single" w:sz="8" w:space="0" w:color="000000"/>
            </w:tcBorders>
            <w:shd w:val="clear" w:color="auto" w:fill="auto"/>
            <w:vAlign w:val="center"/>
          </w:tcPr>
          <w:p w:rsidR="006D6988" w:rsidRDefault="006D6988" w:rsidP="006D6988">
            <w:pPr>
              <w:jc w:val="center"/>
              <w:rPr>
                <w:color w:val="000000"/>
                <w:sz w:val="20"/>
                <w:szCs w:val="20"/>
              </w:rPr>
            </w:pPr>
          </w:p>
        </w:tc>
        <w:tc>
          <w:tcPr>
            <w:tcW w:w="706" w:type="dxa"/>
            <w:tcBorders>
              <w:bottom w:val="single" w:sz="4" w:space="0" w:color="auto"/>
              <w:right w:val="single" w:sz="8" w:space="0" w:color="000000"/>
            </w:tcBorders>
            <w:shd w:val="clear" w:color="auto" w:fill="auto"/>
            <w:vAlign w:val="center"/>
          </w:tcPr>
          <w:p w:rsidR="006D6988" w:rsidRDefault="006D6988" w:rsidP="006D6988">
            <w:pPr>
              <w:rPr>
                <w:color w:val="000000"/>
                <w:sz w:val="20"/>
                <w:szCs w:val="20"/>
              </w:rPr>
            </w:pPr>
          </w:p>
        </w:tc>
        <w:tc>
          <w:tcPr>
            <w:tcW w:w="1554" w:type="dxa"/>
            <w:tcBorders>
              <w:bottom w:val="single" w:sz="4" w:space="0" w:color="auto"/>
              <w:right w:val="single" w:sz="8" w:space="0" w:color="000000"/>
            </w:tcBorders>
            <w:shd w:val="clear" w:color="auto" w:fill="auto"/>
            <w:vAlign w:val="bottom"/>
          </w:tcPr>
          <w:p w:rsidR="006D6988" w:rsidRDefault="006D6988" w:rsidP="006D6988">
            <w:pPr>
              <w:rPr>
                <w:color w:val="000000"/>
                <w:sz w:val="20"/>
                <w:szCs w:val="20"/>
              </w:rPr>
            </w:pPr>
          </w:p>
        </w:tc>
        <w:tc>
          <w:tcPr>
            <w:tcW w:w="1333" w:type="dxa"/>
            <w:tcBorders>
              <w:bottom w:val="single" w:sz="4" w:space="0" w:color="auto"/>
              <w:right w:val="single" w:sz="8" w:space="0" w:color="000000"/>
            </w:tcBorders>
            <w:shd w:val="clear" w:color="auto" w:fill="auto"/>
          </w:tcPr>
          <w:p w:rsidR="006D6988" w:rsidRDefault="006D6988" w:rsidP="006D6988">
            <w:pPr>
              <w:rPr>
                <w:color w:val="000000"/>
                <w:sz w:val="20"/>
                <w:szCs w:val="20"/>
              </w:rPr>
            </w:pPr>
          </w:p>
        </w:tc>
      </w:tr>
      <w:tr w:rsidR="006D6988" w:rsidTr="006D6988">
        <w:trPr>
          <w:trHeight w:val="332"/>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4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988" w:rsidRPr="005F5406" w:rsidRDefault="006D6988" w:rsidP="006D6988">
            <w:pPr>
              <w:rPr>
                <w:color w:val="000000"/>
                <w:sz w:val="20"/>
                <w:szCs w:val="20"/>
                <w:lang w:val="en-US"/>
              </w:rPr>
            </w:pPr>
            <w:r w:rsidRPr="005F5406">
              <w:rPr>
                <w:bCs/>
                <w:color w:val="000000"/>
                <w:sz w:val="20"/>
                <w:szCs w:val="20"/>
              </w:rPr>
              <w:t>Клавиатура и манипулятор «мышь»</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5F5406"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5F5406" w:rsidRDefault="006D6988" w:rsidP="006D6988">
            <w:pPr>
              <w:jc w:val="center"/>
              <w:rPr>
                <w:color w:val="000000"/>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5F5406" w:rsidRDefault="006D6988" w:rsidP="006D6988">
            <w:pPr>
              <w:rPr>
                <w:bCs/>
                <w:color w:val="000000"/>
                <w:sz w:val="20"/>
                <w:szCs w:val="20"/>
              </w:rPr>
            </w:pPr>
            <w:r w:rsidRPr="005F5406">
              <w:rPr>
                <w:bCs/>
                <w:color w:val="000000"/>
                <w:sz w:val="20"/>
                <w:szCs w:val="20"/>
              </w:rPr>
              <w:t>Тип подключения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5F5406"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5F5406" w:rsidRDefault="006D6988" w:rsidP="006D6988">
            <w:pPr>
              <w:jc w:val="center"/>
              <w:rPr>
                <w:color w:val="000000"/>
                <w:sz w:val="20"/>
                <w:szCs w:val="20"/>
              </w:rPr>
            </w:pPr>
            <w:r w:rsidRPr="005F5406">
              <w:rPr>
                <w:color w:val="000000"/>
                <w:sz w:val="20"/>
                <w:szCs w:val="20"/>
              </w:rPr>
              <w:t>проводная</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Cs/>
                <w:color w:val="000000"/>
                <w:sz w:val="20"/>
                <w:szCs w:val="20"/>
              </w:rPr>
            </w:pPr>
            <w:r>
              <w:rPr>
                <w:bCs/>
                <w:color w:val="000000"/>
                <w:sz w:val="20"/>
                <w:szCs w:val="20"/>
              </w:rPr>
              <w:t xml:space="preserve">Точность сенсора манипулятора «мышь», </w:t>
            </w:r>
            <w:r>
              <w:rPr>
                <w:bCs/>
                <w:color w:val="000000"/>
                <w:sz w:val="20"/>
                <w:szCs w:val="20"/>
                <w:lang w:val="en-US"/>
              </w:rPr>
              <w:t>DPI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lang w:val="en-US"/>
              </w:rPr>
            </w:pPr>
            <w:r>
              <w:rPr>
                <w:color w:val="000000"/>
                <w:sz w:val="20"/>
                <w:szCs w:val="20"/>
                <w:lang w:val="en-US"/>
              </w:rPr>
              <w:t>1000</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Cs/>
                <w:color w:val="000000"/>
                <w:sz w:val="20"/>
                <w:szCs w:val="20"/>
                <w:lang w:val="en-US"/>
              </w:rPr>
            </w:pPr>
            <w:proofErr w:type="spellStart"/>
            <w:r>
              <w:rPr>
                <w:bCs/>
                <w:color w:val="000000"/>
                <w:sz w:val="20"/>
                <w:szCs w:val="20"/>
                <w:lang w:val="en-US"/>
              </w:rPr>
              <w:t>Интерфейс</w:t>
            </w:r>
            <w:proofErr w:type="spellEnd"/>
            <w:r>
              <w:rPr>
                <w:bCs/>
                <w:color w:val="000000"/>
                <w:sz w:val="20"/>
                <w:szCs w:val="20"/>
                <w:lang w:val="en-US"/>
              </w:rPr>
              <w:t xml:space="preserve"> </w:t>
            </w:r>
            <w:proofErr w:type="spellStart"/>
            <w:r>
              <w:rPr>
                <w:bCs/>
                <w:color w:val="000000"/>
                <w:sz w:val="20"/>
                <w:szCs w:val="20"/>
                <w:lang w:val="en-US"/>
              </w:rPr>
              <w:t>подключения</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lang w:val="en-US"/>
              </w:rPr>
            </w:pPr>
            <w:r>
              <w:rPr>
                <w:color w:val="000000"/>
                <w:sz w:val="20"/>
                <w:szCs w:val="20"/>
                <w:lang w:val="en-US"/>
              </w:rPr>
              <w:t>USB</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Cs/>
                <w:color w:val="000000"/>
                <w:sz w:val="20"/>
                <w:szCs w:val="20"/>
              </w:rPr>
            </w:pPr>
            <w:r>
              <w:rPr>
                <w:bCs/>
                <w:color w:val="000000"/>
                <w:sz w:val="20"/>
                <w:szCs w:val="20"/>
              </w:rPr>
              <w:t>К</w:t>
            </w:r>
            <w:proofErr w:type="spellStart"/>
            <w:r>
              <w:rPr>
                <w:bCs/>
                <w:color w:val="000000"/>
                <w:sz w:val="20"/>
                <w:szCs w:val="20"/>
                <w:lang w:val="en-US"/>
              </w:rPr>
              <w:t>оличество</w:t>
            </w:r>
            <w:proofErr w:type="spellEnd"/>
            <w:r>
              <w:rPr>
                <w:bCs/>
                <w:color w:val="000000"/>
                <w:sz w:val="20"/>
                <w:szCs w:val="20"/>
                <w:lang w:val="en-US"/>
              </w:rPr>
              <w:t xml:space="preserve"> </w:t>
            </w:r>
            <w:proofErr w:type="spellStart"/>
            <w:r>
              <w:rPr>
                <w:bCs/>
                <w:color w:val="000000"/>
                <w:sz w:val="20"/>
                <w:szCs w:val="20"/>
                <w:lang w:val="en-US"/>
              </w:rPr>
              <w:t>кнопок</w:t>
            </w:r>
            <w:proofErr w:type="spellEnd"/>
            <w:r>
              <w:rPr>
                <w:bCs/>
                <w:color w:val="000000"/>
                <w:sz w:val="20"/>
                <w:szCs w:val="20"/>
                <w:lang w:val="en-US"/>
              </w:rPr>
              <w:t xml:space="preserve"> </w:t>
            </w:r>
            <w:r>
              <w:rPr>
                <w:bCs/>
                <w:color w:val="000000"/>
                <w:sz w:val="20"/>
                <w:szCs w:val="20"/>
              </w:rPr>
              <w:t>клавиатуры</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Pr>
                <w:color w:val="000000"/>
                <w:sz w:val="20"/>
                <w:szCs w:val="20"/>
              </w:rPr>
              <w:t>не менее</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Pr>
                <w:color w:val="000000"/>
                <w:sz w:val="20"/>
                <w:szCs w:val="20"/>
              </w:rPr>
              <w:t>104</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p w:rsidR="006D6988" w:rsidRDefault="006D6988" w:rsidP="006D6988">
            <w:pPr>
              <w:rPr>
                <w:color w:val="000000"/>
                <w:sz w:val="20"/>
                <w:szCs w:val="20"/>
              </w:rPr>
            </w:pPr>
          </w:p>
        </w:tc>
        <w:tc>
          <w:tcPr>
            <w:tcW w:w="4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Cs/>
                <w:color w:val="000000"/>
                <w:sz w:val="20"/>
                <w:szCs w:val="20"/>
              </w:rPr>
            </w:pPr>
            <w:r>
              <w:rPr>
                <w:bCs/>
                <w:color w:val="000000"/>
                <w:sz w:val="20"/>
                <w:szCs w:val="20"/>
              </w:rPr>
              <w:t>Дополнительные характеристики</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Cs/>
                <w:color w:val="000000"/>
                <w:sz w:val="20"/>
                <w:szCs w:val="20"/>
              </w:rPr>
            </w:pPr>
            <w:r w:rsidRPr="000E73DC">
              <w:rPr>
                <w:bCs/>
                <w:color w:val="000000"/>
                <w:sz w:val="20"/>
                <w:szCs w:val="20"/>
              </w:rPr>
              <w:t>Набор инструментов для удаленного администрирования парка ЭВМ</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0E73DC" w:rsidRDefault="006D6988" w:rsidP="006D6988">
            <w:pPr>
              <w:rPr>
                <w:bCs/>
                <w:color w:val="000000"/>
                <w:sz w:val="20"/>
                <w:szCs w:val="20"/>
              </w:rPr>
            </w:pPr>
            <w:r w:rsidRPr="000E73DC">
              <w:rPr>
                <w:bCs/>
                <w:color w:val="000000"/>
                <w:sz w:val="20"/>
                <w:szCs w:val="20"/>
              </w:rPr>
              <w:t>Доступ к инструментам удаленного администрирования осуществляется через единую WEB-консол</w:t>
            </w:r>
            <w:r>
              <w:rPr>
                <w:bCs/>
                <w:color w:val="000000"/>
                <w:sz w:val="20"/>
                <w:szCs w:val="20"/>
              </w:rPr>
              <w:t>ь</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0E73DC" w:rsidRDefault="006D6988" w:rsidP="006D6988">
            <w:pPr>
              <w:rPr>
                <w:bCs/>
                <w:color w:val="000000"/>
                <w:sz w:val="20"/>
                <w:szCs w:val="20"/>
              </w:rPr>
            </w:pPr>
            <w:r w:rsidRPr="002061CA">
              <w:rPr>
                <w:bCs/>
                <w:color w:val="000000"/>
                <w:sz w:val="20"/>
                <w:szCs w:val="20"/>
              </w:rPr>
              <w:t>Защита передаваемых данных обеспечена криптографическим алгоритмом</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2061CA" w:rsidRDefault="006D6988" w:rsidP="006D6988">
            <w:pPr>
              <w:rPr>
                <w:bCs/>
                <w:color w:val="000000"/>
                <w:sz w:val="20"/>
                <w:szCs w:val="20"/>
              </w:rPr>
            </w:pPr>
            <w:r>
              <w:rPr>
                <w:bCs/>
                <w:color w:val="000000"/>
                <w:sz w:val="20"/>
                <w:szCs w:val="20"/>
              </w:rPr>
              <w:t xml:space="preserve">Набор инструментов зарегистрирован в реестре </w:t>
            </w:r>
            <w:r>
              <w:rPr>
                <w:bCs/>
                <w:color w:val="000000"/>
                <w:sz w:val="20"/>
                <w:szCs w:val="20"/>
              </w:rPr>
              <w:lastRenderedPageBreak/>
              <w:t xml:space="preserve">отечественного программного обеспечения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8D57EF" w:rsidRDefault="006D6988" w:rsidP="006D6988">
            <w:pPr>
              <w:jc w:val="center"/>
              <w:rPr>
                <w:color w:val="000000"/>
                <w:sz w:val="20"/>
                <w:szCs w:val="20"/>
                <w:lang w:val="en-US"/>
              </w:rPr>
            </w:pPr>
            <w:r>
              <w:rPr>
                <w:color w:val="000000"/>
                <w:sz w:val="20"/>
                <w:szCs w:val="20"/>
              </w:rPr>
              <w:t>Наличие</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6E225C" w:rsidRDefault="006D6988" w:rsidP="006D6988">
            <w:pPr>
              <w:rPr>
                <w:bCs/>
                <w:color w:val="000000"/>
                <w:sz w:val="20"/>
                <w:szCs w:val="20"/>
              </w:rPr>
            </w:pPr>
            <w:r w:rsidRPr="009E5B8F">
              <w:rPr>
                <w:bCs/>
                <w:color w:val="000000"/>
                <w:sz w:val="20"/>
                <w:szCs w:val="20"/>
              </w:rPr>
              <w:t>Фиксатор для предотвращения непреднамеренного отсоединения кабеля электрического питания от системного блока</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Pr>
                <w:color w:val="000000"/>
                <w:sz w:val="20"/>
                <w:szCs w:val="20"/>
              </w:rPr>
              <w:t>Наличие</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RPr="00D41622"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892405" w:rsidRDefault="006D6988" w:rsidP="006D6988">
            <w:pPr>
              <w:rPr>
                <w:b/>
                <w:color w:val="000000"/>
                <w:sz w:val="20"/>
                <w:szCs w:val="20"/>
              </w:rPr>
            </w:pPr>
            <w:r w:rsidRPr="00D41622">
              <w:rPr>
                <w:b/>
                <w:color w:val="000000"/>
                <w:sz w:val="20"/>
                <w:szCs w:val="20"/>
                <w:lang w:val="en-US"/>
              </w:rPr>
              <w:t>2</w:t>
            </w:r>
          </w:p>
        </w:tc>
        <w:tc>
          <w:tcPr>
            <w:tcW w:w="102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D6988" w:rsidRPr="00D41622" w:rsidRDefault="006D6988" w:rsidP="006D6988">
            <w:pPr>
              <w:rPr>
                <w:b/>
                <w:color w:val="000000"/>
                <w:sz w:val="20"/>
                <w:szCs w:val="20"/>
              </w:rPr>
            </w:pPr>
            <w:r w:rsidRPr="00D41622">
              <w:rPr>
                <w:b/>
                <w:color w:val="000000"/>
                <w:sz w:val="20"/>
                <w:szCs w:val="20"/>
              </w:rPr>
              <w:t>Ноутбук</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D41622" w:rsidRDefault="006D6988" w:rsidP="006D6988">
            <w:pPr>
              <w:jc w:val="center"/>
              <w:rPr>
                <w:b/>
                <w:color w:val="000000"/>
                <w:sz w:val="20"/>
                <w:szCs w:val="20"/>
              </w:rPr>
            </w:pPr>
            <w:r w:rsidRPr="00D41622">
              <w:rPr>
                <w:b/>
                <w:color w:val="000000"/>
                <w:sz w:val="20"/>
                <w:szCs w:val="20"/>
              </w:rPr>
              <w:t>шт.</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D41622" w:rsidRDefault="006D6988" w:rsidP="006D6988">
            <w:pPr>
              <w:jc w:val="center"/>
              <w:rPr>
                <w:b/>
                <w:color w:val="000000"/>
                <w:sz w:val="20"/>
                <w:szCs w:val="20"/>
              </w:rPr>
            </w:pPr>
            <w:r>
              <w:rPr>
                <w:b/>
                <w:color w:val="000000"/>
                <w:sz w:val="20"/>
                <w:szCs w:val="20"/>
              </w:rPr>
              <w:t>18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Pr="00D41622" w:rsidRDefault="006D6988" w:rsidP="006D6988">
            <w:pPr>
              <w:rPr>
                <w:b/>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Pr="00D41622" w:rsidRDefault="006D6988" w:rsidP="006D6988">
            <w:pPr>
              <w:rPr>
                <w:b/>
                <w:color w:val="000000"/>
                <w:sz w:val="20"/>
                <w:szCs w:val="20"/>
              </w:rPr>
            </w:pPr>
            <w:r w:rsidRPr="00D41622">
              <w:rPr>
                <w:b/>
                <w:color w:val="000000"/>
                <w:sz w:val="20"/>
                <w:szCs w:val="20"/>
              </w:rPr>
              <w:t>26.20.11.110-00000140</w:t>
            </w: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Cs/>
                <w:color w:val="000000"/>
                <w:sz w:val="20"/>
                <w:szCs w:val="20"/>
                <w:lang w:val="en-US"/>
              </w:rPr>
            </w:pPr>
            <w:proofErr w:type="spellStart"/>
            <w:r w:rsidRPr="00BE45ED">
              <w:rPr>
                <w:bCs/>
                <w:color w:val="000000"/>
                <w:sz w:val="20"/>
                <w:szCs w:val="20"/>
                <w:lang w:val="en-US"/>
              </w:rPr>
              <w:t>Беспроводная</w:t>
            </w:r>
            <w:proofErr w:type="spellEnd"/>
            <w:r w:rsidRPr="00BE45ED">
              <w:rPr>
                <w:bCs/>
                <w:color w:val="000000"/>
                <w:sz w:val="20"/>
                <w:szCs w:val="20"/>
                <w:lang w:val="en-US"/>
              </w:rPr>
              <w:t xml:space="preserve"> </w:t>
            </w:r>
            <w:proofErr w:type="spellStart"/>
            <w:r w:rsidRPr="00BE45ED">
              <w:rPr>
                <w:bCs/>
                <w:color w:val="000000"/>
                <w:sz w:val="20"/>
                <w:szCs w:val="20"/>
                <w:lang w:val="en-US"/>
              </w:rPr>
              <w:t>связь</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sidRPr="00BE45ED">
              <w:rPr>
                <w:color w:val="000000"/>
                <w:sz w:val="20"/>
                <w:szCs w:val="20"/>
                <w:lang w:val="en-US"/>
              </w:rPr>
              <w:t>Wi-Fi</w:t>
            </w:r>
            <w:r>
              <w:rPr>
                <w:color w:val="000000"/>
                <w:sz w:val="20"/>
                <w:szCs w:val="20"/>
              </w:rPr>
              <w:t xml:space="preserve">, </w:t>
            </w:r>
            <w:proofErr w:type="spellStart"/>
            <w:r w:rsidRPr="00BE45ED">
              <w:rPr>
                <w:color w:val="000000"/>
                <w:sz w:val="20"/>
                <w:szCs w:val="20"/>
              </w:rPr>
              <w:t>Bluetooth</w:t>
            </w:r>
            <w:proofErr w:type="spellEnd"/>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proofErr w:type="spellStart"/>
            <w:r w:rsidRPr="00BE45ED">
              <w:rPr>
                <w:bCs/>
                <w:color w:val="000000"/>
                <w:sz w:val="20"/>
                <w:szCs w:val="20"/>
                <w:lang w:val="en-US"/>
              </w:rPr>
              <w:t>Вес</w:t>
            </w:r>
            <w:proofErr w:type="spellEnd"/>
            <w:r>
              <w:rPr>
                <w:bCs/>
                <w:color w:val="000000"/>
                <w:sz w:val="20"/>
                <w:szCs w:val="20"/>
              </w:rPr>
              <w:t xml:space="preserve">, </w:t>
            </w:r>
            <w:r w:rsidRPr="00BE45ED">
              <w:rPr>
                <w:bCs/>
                <w:color w:val="000000"/>
                <w:sz w:val="20"/>
                <w:szCs w:val="20"/>
              </w:rPr>
              <w:t>кг</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1646C6" w:rsidRDefault="006D6988" w:rsidP="006D6988">
            <w:pPr>
              <w:jc w:val="center"/>
              <w:rPr>
                <w:color w:val="000000"/>
                <w:sz w:val="20"/>
                <w:szCs w:val="20"/>
              </w:rPr>
            </w:pPr>
            <w:r w:rsidRPr="00BE45ED">
              <w:rPr>
                <w:color w:val="000000"/>
                <w:sz w:val="20"/>
                <w:szCs w:val="20"/>
                <w:lang w:val="en-US"/>
              </w:rPr>
              <w:t xml:space="preserve">≥ </w:t>
            </w:r>
            <w:r>
              <w:rPr>
                <w:color w:val="000000"/>
                <w:sz w:val="20"/>
                <w:szCs w:val="20"/>
              </w:rPr>
              <w:t>1</w:t>
            </w:r>
            <w:r w:rsidRPr="00BE45ED">
              <w:rPr>
                <w:color w:val="000000"/>
                <w:sz w:val="20"/>
                <w:szCs w:val="20"/>
                <w:lang w:val="en-US"/>
              </w:rPr>
              <w:t>.</w:t>
            </w:r>
            <w:r>
              <w:rPr>
                <w:color w:val="000000"/>
                <w:sz w:val="20"/>
                <w:szCs w:val="20"/>
              </w:rPr>
              <w:t>7</w:t>
            </w:r>
            <w:r w:rsidRPr="00BE45ED">
              <w:rPr>
                <w:color w:val="000000"/>
                <w:sz w:val="20"/>
                <w:szCs w:val="20"/>
                <w:lang w:val="en-US"/>
              </w:rPr>
              <w:t xml:space="preserve"> и &lt; 2.</w:t>
            </w:r>
            <w:r>
              <w:rPr>
                <w:color w:val="000000"/>
                <w:sz w:val="20"/>
                <w:szCs w:val="20"/>
              </w:rPr>
              <w:t>1</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BE45ED">
              <w:rPr>
                <w:bCs/>
                <w:color w:val="000000"/>
                <w:sz w:val="20"/>
                <w:szCs w:val="20"/>
              </w:rPr>
              <w:t>Время автономной работы от батареи</w:t>
            </w:r>
            <w:r>
              <w:rPr>
                <w:bCs/>
                <w:color w:val="000000"/>
                <w:sz w:val="20"/>
                <w:szCs w:val="20"/>
              </w:rPr>
              <w:t xml:space="preserve">, </w:t>
            </w:r>
            <w:r w:rsidRPr="00BE45ED">
              <w:rPr>
                <w:bCs/>
                <w:color w:val="000000"/>
                <w:sz w:val="20"/>
                <w:szCs w:val="20"/>
              </w:rPr>
              <w:t>ч</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BE45ED">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sidRPr="00BE45ED">
              <w:rPr>
                <w:color w:val="000000"/>
                <w:sz w:val="20"/>
                <w:szCs w:val="20"/>
              </w:rPr>
              <w:t>8</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B557A7">
              <w:rPr>
                <w:bCs/>
                <w:color w:val="000000"/>
                <w:sz w:val="20"/>
                <w:szCs w:val="20"/>
              </w:rPr>
              <w:t>Емкость батареи</w:t>
            </w:r>
            <w:r>
              <w:rPr>
                <w:bCs/>
                <w:color w:val="000000"/>
                <w:sz w:val="20"/>
                <w:szCs w:val="20"/>
              </w:rPr>
              <w:t xml:space="preserve">, </w:t>
            </w:r>
            <w:proofErr w:type="spellStart"/>
            <w:r w:rsidRPr="00B557A7">
              <w:rPr>
                <w:bCs/>
                <w:color w:val="000000"/>
                <w:sz w:val="20"/>
                <w:szCs w:val="20"/>
              </w:rPr>
              <w:t>Вт.ч</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B557A7">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Pr>
                <w:color w:val="000000"/>
                <w:sz w:val="20"/>
                <w:szCs w:val="20"/>
              </w:rPr>
              <w:t>33</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B557A7">
              <w:rPr>
                <w:bCs/>
                <w:color w:val="000000"/>
                <w:sz w:val="20"/>
                <w:szCs w:val="20"/>
              </w:rPr>
              <w:t>Интерфейс накопителя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760D6B" w:rsidRDefault="006D6988" w:rsidP="006D6988">
            <w:pPr>
              <w:jc w:val="center"/>
              <w:rPr>
                <w:color w:val="000000"/>
                <w:sz w:val="20"/>
                <w:szCs w:val="20"/>
                <w:lang w:val="en-US"/>
              </w:rPr>
            </w:pPr>
            <w:r>
              <w:rPr>
                <w:color w:val="000000"/>
                <w:sz w:val="20"/>
                <w:szCs w:val="20"/>
                <w:lang w:val="en-US"/>
              </w:rPr>
              <w:t>M</w:t>
            </w:r>
            <w:r>
              <w:rPr>
                <w:color w:val="000000"/>
                <w:sz w:val="20"/>
                <w:szCs w:val="20"/>
              </w:rPr>
              <w:t>.</w:t>
            </w:r>
            <w:r>
              <w:rPr>
                <w:color w:val="000000"/>
                <w:sz w:val="20"/>
                <w:szCs w:val="20"/>
                <w:lang w:val="en-US"/>
              </w:rPr>
              <w:t>2</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B557A7">
              <w:rPr>
                <w:bCs/>
                <w:color w:val="000000"/>
                <w:sz w:val="20"/>
                <w:szCs w:val="20"/>
              </w:rPr>
              <w:t xml:space="preserve">Количество встроенных в корпус портов USB 3.2 </w:t>
            </w:r>
            <w:proofErr w:type="spellStart"/>
            <w:r w:rsidRPr="00B557A7">
              <w:rPr>
                <w:bCs/>
                <w:color w:val="000000"/>
                <w:sz w:val="20"/>
                <w:szCs w:val="20"/>
              </w:rPr>
              <w:t>Gen</w:t>
            </w:r>
            <w:proofErr w:type="spellEnd"/>
            <w:r w:rsidRPr="00B557A7">
              <w:rPr>
                <w:bCs/>
                <w:color w:val="000000"/>
                <w:sz w:val="20"/>
                <w:szCs w:val="20"/>
              </w:rPr>
              <w:t xml:space="preserve"> 1 (USB 3.1 </w:t>
            </w:r>
            <w:proofErr w:type="spellStart"/>
            <w:r w:rsidRPr="00B557A7">
              <w:rPr>
                <w:bCs/>
                <w:color w:val="000000"/>
                <w:sz w:val="20"/>
                <w:szCs w:val="20"/>
              </w:rPr>
              <w:t>Gen</w:t>
            </w:r>
            <w:proofErr w:type="spellEnd"/>
            <w:r w:rsidRPr="00B557A7">
              <w:rPr>
                <w:bCs/>
                <w:color w:val="000000"/>
                <w:sz w:val="20"/>
                <w:szCs w:val="20"/>
              </w:rPr>
              <w:t xml:space="preserve"> 1, USB 3.0)</w:t>
            </w:r>
            <w:r>
              <w:rPr>
                <w:bCs/>
                <w:color w:val="000000"/>
                <w:sz w:val="20"/>
                <w:szCs w:val="20"/>
              </w:rPr>
              <w:t>, шт.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B557A7">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Pr>
                <w:color w:val="000000"/>
                <w:sz w:val="20"/>
                <w:szCs w:val="20"/>
              </w:rPr>
              <w:t>2</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B557A7">
              <w:rPr>
                <w:bCs/>
                <w:color w:val="000000"/>
                <w:sz w:val="20"/>
                <w:szCs w:val="20"/>
              </w:rPr>
              <w:t>Количество входного видео разъемов HDMI</w:t>
            </w:r>
            <w:r>
              <w:rPr>
                <w:bCs/>
                <w:color w:val="000000"/>
                <w:sz w:val="20"/>
                <w:szCs w:val="20"/>
              </w:rPr>
              <w:t>, шт.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B557A7">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Pr>
                <w:color w:val="000000"/>
                <w:sz w:val="20"/>
                <w:szCs w:val="20"/>
              </w:rPr>
              <w:t>1</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B557A7">
              <w:rPr>
                <w:bCs/>
                <w:color w:val="000000"/>
                <w:sz w:val="20"/>
                <w:szCs w:val="20"/>
              </w:rPr>
              <w:t>Количество потоков процессора</w:t>
            </w:r>
            <w:r>
              <w:rPr>
                <w:bCs/>
                <w:color w:val="000000"/>
                <w:sz w:val="20"/>
                <w:szCs w:val="20"/>
              </w:rPr>
              <w:t>, шт.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B557A7">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Pr>
                <w:color w:val="000000"/>
                <w:sz w:val="20"/>
                <w:szCs w:val="20"/>
              </w:rPr>
              <w:t>4</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B557A7">
              <w:rPr>
                <w:bCs/>
                <w:color w:val="000000"/>
                <w:sz w:val="20"/>
                <w:szCs w:val="20"/>
              </w:rPr>
              <w:t>Количество ядер процессора</w:t>
            </w:r>
            <w:r>
              <w:rPr>
                <w:bCs/>
                <w:color w:val="000000"/>
                <w:sz w:val="20"/>
                <w:szCs w:val="20"/>
              </w:rPr>
              <w:t>, шт.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B557A7">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Pr>
                <w:color w:val="000000"/>
                <w:sz w:val="20"/>
                <w:szCs w:val="20"/>
              </w:rPr>
              <w:t>2 штук</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B557A7">
              <w:rPr>
                <w:bCs/>
                <w:color w:val="000000"/>
                <w:sz w:val="20"/>
                <w:szCs w:val="20"/>
              </w:rPr>
              <w:t>Максимальный общий поддерживаемый объем оперативной памяти</w:t>
            </w:r>
            <w:r>
              <w:rPr>
                <w:bCs/>
                <w:color w:val="000000"/>
                <w:sz w:val="20"/>
                <w:szCs w:val="20"/>
              </w:rPr>
              <w:t xml:space="preserve">, </w:t>
            </w:r>
            <w:r w:rsidRPr="00B557A7">
              <w:rPr>
                <w:bCs/>
                <w:color w:val="000000"/>
                <w:sz w:val="20"/>
                <w:szCs w:val="20"/>
              </w:rPr>
              <w:t>Гбайт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B557A7">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Pr>
                <w:color w:val="000000"/>
                <w:sz w:val="20"/>
                <w:szCs w:val="20"/>
              </w:rPr>
              <w:t>16</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B557A7">
              <w:rPr>
                <w:bCs/>
                <w:color w:val="000000"/>
                <w:sz w:val="20"/>
                <w:szCs w:val="20"/>
              </w:rPr>
              <w:t>Наличие модулей и интерфейсов</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sidRPr="00B557A7">
              <w:rPr>
                <w:color w:val="000000"/>
                <w:sz w:val="20"/>
                <w:szCs w:val="20"/>
              </w:rPr>
              <w:t>RJ-45</w:t>
            </w:r>
            <w:r>
              <w:rPr>
                <w:color w:val="000000"/>
                <w:sz w:val="20"/>
                <w:szCs w:val="20"/>
              </w:rPr>
              <w:t xml:space="preserve">, </w:t>
            </w:r>
            <w:r w:rsidRPr="00B557A7">
              <w:rPr>
                <w:color w:val="000000"/>
                <w:sz w:val="20"/>
                <w:szCs w:val="20"/>
              </w:rPr>
              <w:t>HDMI</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B557A7">
              <w:rPr>
                <w:bCs/>
                <w:color w:val="000000"/>
                <w:sz w:val="20"/>
                <w:szCs w:val="20"/>
              </w:rPr>
              <w:t>Общий объем накопителей SSD</w:t>
            </w:r>
            <w:r>
              <w:rPr>
                <w:bCs/>
                <w:color w:val="000000"/>
                <w:sz w:val="20"/>
                <w:szCs w:val="20"/>
              </w:rPr>
              <w:t xml:space="preserve">, </w:t>
            </w:r>
            <w:r w:rsidRPr="00B557A7">
              <w:rPr>
                <w:bCs/>
                <w:color w:val="000000"/>
                <w:sz w:val="20"/>
                <w:szCs w:val="20"/>
              </w:rPr>
              <w:t>Гбайт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EA5903">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sidRPr="00EA5903">
              <w:rPr>
                <w:color w:val="000000"/>
                <w:sz w:val="20"/>
                <w:szCs w:val="20"/>
              </w:rPr>
              <w:t>250</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EA5903">
              <w:rPr>
                <w:bCs/>
                <w:color w:val="000000"/>
                <w:sz w:val="20"/>
                <w:szCs w:val="20"/>
              </w:rPr>
              <w:t>Общий объем установленной оперативной памяти</w:t>
            </w:r>
            <w:r>
              <w:rPr>
                <w:bCs/>
                <w:color w:val="000000"/>
                <w:sz w:val="20"/>
                <w:szCs w:val="20"/>
              </w:rPr>
              <w:t xml:space="preserve">, </w:t>
            </w:r>
            <w:r w:rsidRPr="00EA5903">
              <w:rPr>
                <w:bCs/>
                <w:color w:val="000000"/>
                <w:sz w:val="20"/>
                <w:szCs w:val="20"/>
              </w:rPr>
              <w:t>Гбайт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EA5903">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Pr>
                <w:color w:val="000000"/>
                <w:sz w:val="20"/>
                <w:szCs w:val="20"/>
              </w:rPr>
              <w:t>8</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EA5903">
              <w:rPr>
                <w:bCs/>
                <w:color w:val="000000"/>
                <w:sz w:val="20"/>
                <w:szCs w:val="20"/>
              </w:rPr>
              <w:t>Объем SDD накопителя</w:t>
            </w:r>
            <w:r>
              <w:rPr>
                <w:bCs/>
                <w:color w:val="000000"/>
                <w:sz w:val="20"/>
                <w:szCs w:val="20"/>
              </w:rPr>
              <w:t xml:space="preserve">, </w:t>
            </w:r>
            <w:r w:rsidRPr="00EA5903">
              <w:rPr>
                <w:bCs/>
                <w:color w:val="000000"/>
                <w:sz w:val="20"/>
                <w:szCs w:val="20"/>
              </w:rPr>
              <w:t>Гбайт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EA5903">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sidRPr="00EA5903">
              <w:rPr>
                <w:color w:val="000000"/>
                <w:sz w:val="20"/>
                <w:szCs w:val="20"/>
              </w:rPr>
              <w:t>2</w:t>
            </w:r>
            <w:r>
              <w:rPr>
                <w:color w:val="000000"/>
                <w:sz w:val="20"/>
                <w:szCs w:val="20"/>
                <w:lang w:val="en-US"/>
              </w:rPr>
              <w:t>5</w:t>
            </w:r>
            <w:r w:rsidRPr="00EA5903">
              <w:rPr>
                <w:color w:val="000000"/>
                <w:sz w:val="20"/>
                <w:szCs w:val="20"/>
              </w:rPr>
              <w:t>0</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EA5903">
              <w:rPr>
                <w:bCs/>
                <w:color w:val="000000"/>
                <w:sz w:val="20"/>
                <w:szCs w:val="20"/>
              </w:rPr>
              <w:t>Объем кэш памяти третьего уровня процессора (L3)</w:t>
            </w:r>
            <w:r>
              <w:rPr>
                <w:bCs/>
                <w:color w:val="000000"/>
                <w:sz w:val="20"/>
                <w:szCs w:val="20"/>
              </w:rPr>
              <w:t xml:space="preserve">, </w:t>
            </w:r>
            <w:r w:rsidRPr="00EA5903">
              <w:rPr>
                <w:bCs/>
                <w:color w:val="000000"/>
                <w:sz w:val="20"/>
                <w:szCs w:val="20"/>
              </w:rPr>
              <w:t>Мбайт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EA5903">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Pr>
                <w:color w:val="000000"/>
                <w:sz w:val="20"/>
                <w:szCs w:val="20"/>
              </w:rPr>
              <w:t>4</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007D4D">
              <w:rPr>
                <w:bCs/>
                <w:color w:val="000000"/>
                <w:sz w:val="20"/>
                <w:szCs w:val="20"/>
              </w:rPr>
              <w:t>Размер диагонали</w:t>
            </w:r>
            <w:r>
              <w:rPr>
                <w:bCs/>
                <w:color w:val="000000"/>
                <w:sz w:val="20"/>
                <w:szCs w:val="20"/>
              </w:rPr>
              <w:t xml:space="preserve">, </w:t>
            </w:r>
            <w:r w:rsidRPr="00007D4D">
              <w:rPr>
                <w:bCs/>
                <w:color w:val="000000"/>
                <w:sz w:val="20"/>
                <w:szCs w:val="20"/>
              </w:rPr>
              <w:t>дюйм</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007D4D">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Pr>
                <w:color w:val="000000"/>
                <w:sz w:val="20"/>
                <w:szCs w:val="20"/>
              </w:rPr>
              <w:t>15</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007D4D">
              <w:rPr>
                <w:bCs/>
                <w:color w:val="000000"/>
                <w:sz w:val="20"/>
                <w:szCs w:val="20"/>
              </w:rPr>
              <w:t xml:space="preserve">Разрешение </w:t>
            </w:r>
            <w:proofErr w:type="spellStart"/>
            <w:r w:rsidRPr="00007D4D">
              <w:rPr>
                <w:bCs/>
                <w:color w:val="000000"/>
                <w:sz w:val="20"/>
                <w:szCs w:val="20"/>
              </w:rPr>
              <w:t>вэб</w:t>
            </w:r>
            <w:proofErr w:type="spellEnd"/>
            <w:r w:rsidRPr="00007D4D">
              <w:rPr>
                <w:bCs/>
                <w:color w:val="000000"/>
                <w:sz w:val="20"/>
                <w:szCs w:val="20"/>
              </w:rPr>
              <w:t xml:space="preserve">-камеры, </w:t>
            </w:r>
            <w:proofErr w:type="spellStart"/>
            <w:r w:rsidRPr="00007D4D">
              <w:rPr>
                <w:bCs/>
                <w:color w:val="000000"/>
                <w:sz w:val="20"/>
                <w:szCs w:val="20"/>
              </w:rPr>
              <w:t>Мпиксель</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007D4D">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sidRPr="00007D4D">
              <w:rPr>
                <w:color w:val="000000"/>
                <w:sz w:val="20"/>
                <w:szCs w:val="20"/>
              </w:rPr>
              <w:t>0.3</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007D4D">
              <w:rPr>
                <w:bCs/>
                <w:color w:val="000000"/>
                <w:sz w:val="20"/>
                <w:szCs w:val="20"/>
              </w:rPr>
              <w:t>Разрешение экрана</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proofErr w:type="spellStart"/>
            <w:r w:rsidRPr="00007D4D">
              <w:rPr>
                <w:color w:val="000000"/>
                <w:sz w:val="20"/>
                <w:szCs w:val="20"/>
              </w:rPr>
              <w:t>Full</w:t>
            </w:r>
            <w:proofErr w:type="spellEnd"/>
            <w:r w:rsidRPr="00007D4D">
              <w:rPr>
                <w:color w:val="000000"/>
                <w:sz w:val="20"/>
                <w:szCs w:val="20"/>
              </w:rPr>
              <w:t xml:space="preserve"> HD</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007D4D">
              <w:rPr>
                <w:bCs/>
                <w:color w:val="000000"/>
                <w:sz w:val="20"/>
                <w:szCs w:val="20"/>
              </w:rPr>
              <w:t>Тактовая частота оперативной памяти</w:t>
            </w:r>
            <w:r>
              <w:rPr>
                <w:bCs/>
                <w:color w:val="000000"/>
                <w:sz w:val="20"/>
                <w:szCs w:val="20"/>
              </w:rPr>
              <w:t xml:space="preserve">, </w:t>
            </w:r>
            <w:r w:rsidRPr="00007D4D">
              <w:rPr>
                <w:bCs/>
                <w:color w:val="000000"/>
                <w:sz w:val="20"/>
                <w:szCs w:val="20"/>
              </w:rPr>
              <w:t>МГц</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r w:rsidRPr="00007D4D">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sidRPr="00007D4D">
              <w:rPr>
                <w:color w:val="000000"/>
                <w:sz w:val="20"/>
                <w:szCs w:val="20"/>
              </w:rPr>
              <w:t>2400</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007D4D">
              <w:rPr>
                <w:bCs/>
                <w:color w:val="000000"/>
                <w:sz w:val="20"/>
                <w:szCs w:val="20"/>
              </w:rPr>
              <w:t>Тип видеоадаптера</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Pr>
                <w:color w:val="000000"/>
                <w:sz w:val="20"/>
                <w:szCs w:val="20"/>
              </w:rPr>
              <w:t>Дискретная</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007D4D">
              <w:rPr>
                <w:bCs/>
                <w:color w:val="000000"/>
                <w:sz w:val="20"/>
                <w:szCs w:val="20"/>
              </w:rPr>
              <w:t>Тип матрицы</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proofErr w:type="spellStart"/>
            <w:r w:rsidRPr="00D41622">
              <w:rPr>
                <w:color w:val="000000"/>
                <w:sz w:val="20"/>
                <w:szCs w:val="20"/>
              </w:rPr>
              <w:t>TN+film</w:t>
            </w:r>
            <w:proofErr w:type="spellEnd"/>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D41622">
              <w:rPr>
                <w:bCs/>
                <w:color w:val="000000"/>
                <w:sz w:val="20"/>
                <w:szCs w:val="20"/>
              </w:rPr>
              <w:t>Тип накопителя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sidRPr="00D41622">
              <w:rPr>
                <w:color w:val="000000"/>
                <w:sz w:val="20"/>
                <w:szCs w:val="20"/>
              </w:rPr>
              <w:t>SSD</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D41622">
              <w:rPr>
                <w:bCs/>
                <w:color w:val="000000"/>
                <w:sz w:val="20"/>
                <w:szCs w:val="20"/>
              </w:rPr>
              <w:t>Тип оперативной памяти</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sidRPr="00D41622">
              <w:rPr>
                <w:color w:val="000000"/>
                <w:sz w:val="20"/>
                <w:szCs w:val="20"/>
              </w:rPr>
              <w:t>DDR4</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D41622">
              <w:rPr>
                <w:bCs/>
                <w:color w:val="000000"/>
                <w:sz w:val="20"/>
                <w:szCs w:val="20"/>
              </w:rPr>
              <w:t>Форм-фактор</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jc w:val="center"/>
              <w:rPr>
                <w:color w:val="000000"/>
                <w:sz w:val="20"/>
                <w:szCs w:val="20"/>
              </w:rPr>
            </w:pPr>
            <w:r w:rsidRPr="00D41622">
              <w:rPr>
                <w:color w:val="000000"/>
                <w:sz w:val="20"/>
                <w:szCs w:val="20"/>
              </w:rPr>
              <w:t>Ноутбук</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r w:rsidR="006D6988" w:rsidTr="006D6988">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BE45ED" w:rsidRDefault="006D6988" w:rsidP="006D6988">
            <w:pPr>
              <w:rPr>
                <w:bCs/>
                <w:color w:val="000000"/>
                <w:sz w:val="20"/>
                <w:szCs w:val="20"/>
              </w:rPr>
            </w:pPr>
            <w:r w:rsidRPr="00D41622">
              <w:rPr>
                <w:bCs/>
                <w:color w:val="000000"/>
                <w:sz w:val="20"/>
                <w:szCs w:val="20"/>
              </w:rPr>
              <w:t>Частота процессора</w:t>
            </w:r>
            <w:r>
              <w:rPr>
                <w:bCs/>
                <w:color w:val="000000"/>
                <w:sz w:val="20"/>
                <w:szCs w:val="20"/>
              </w:rPr>
              <w:t xml:space="preserve">, </w:t>
            </w:r>
            <w:r w:rsidRPr="00D41622">
              <w:rPr>
                <w:bCs/>
                <w:color w:val="000000"/>
                <w:sz w:val="20"/>
                <w:szCs w:val="20"/>
              </w:rPr>
              <w:t>ГГц</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Pr="008D57EF" w:rsidRDefault="006D6988" w:rsidP="006D6988">
            <w:pPr>
              <w:jc w:val="center"/>
              <w:rPr>
                <w:color w:val="000000"/>
                <w:sz w:val="20"/>
                <w:szCs w:val="20"/>
                <w:lang w:val="en-US"/>
              </w:rPr>
            </w:pPr>
            <w:r w:rsidRPr="00740E1D">
              <w:rPr>
                <w:color w:val="000000"/>
                <w:sz w:val="20"/>
                <w:szCs w:val="20"/>
                <w:lang w:val="en-US"/>
              </w:rPr>
              <w:t>≥ 2.5 и ≤ 2.9</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D6988" w:rsidRDefault="006D6988" w:rsidP="006D6988">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D6988" w:rsidRDefault="006D6988" w:rsidP="006D6988">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D6988" w:rsidRDefault="006D6988" w:rsidP="006D6988">
            <w:pPr>
              <w:rPr>
                <w:color w:val="000000"/>
                <w:sz w:val="20"/>
                <w:szCs w:val="20"/>
              </w:rPr>
            </w:pPr>
          </w:p>
        </w:tc>
      </w:tr>
    </w:tbl>
    <w:p w:rsidR="00E94F63" w:rsidRDefault="00E94F63" w:rsidP="008016E5">
      <w:pPr>
        <w:rPr>
          <w:bCs/>
          <w:sz w:val="20"/>
        </w:rPr>
        <w:sectPr w:rsidR="00E94F63" w:rsidSect="006D6988">
          <w:headerReference w:type="even" r:id="rId12"/>
          <w:footerReference w:type="even" r:id="rId13"/>
          <w:headerReference w:type="first" r:id="rId14"/>
          <w:footerReference w:type="first" r:id="rId15"/>
          <w:pgSz w:w="16838" w:h="11906" w:orient="landscape" w:code="9"/>
          <w:pgMar w:top="1701" w:right="1134" w:bottom="707" w:left="1134" w:header="0" w:footer="284" w:gutter="0"/>
          <w:cols w:space="720"/>
          <w:docGrid w:linePitch="360"/>
        </w:sectPr>
      </w:pPr>
    </w:p>
    <w:p w:rsidR="003A1A3A" w:rsidRPr="003317F2" w:rsidRDefault="003A1A3A" w:rsidP="003A1A3A">
      <w:pPr>
        <w:rPr>
          <w:b/>
          <w:bCs/>
          <w:sz w:val="20"/>
        </w:rPr>
      </w:pPr>
      <w:r w:rsidRPr="003317F2">
        <w:rPr>
          <w:b/>
          <w:bCs/>
          <w:sz w:val="20"/>
        </w:rPr>
        <w:lastRenderedPageBreak/>
        <w:t>II.I ИНСТРУКЦИЯ ПО ЗАПОЛНЕНИЮ ЗАЯВОК НА УЧАСТИЕ В ЭЛЕКТРОННОМ АУКЦИОНЕ.</w:t>
      </w:r>
    </w:p>
    <w:p w:rsidR="003A1A3A" w:rsidRPr="003A1A3A" w:rsidRDefault="003A1A3A" w:rsidP="003A1A3A">
      <w:pPr>
        <w:rPr>
          <w:bCs/>
          <w:sz w:val="20"/>
        </w:rPr>
      </w:pPr>
    </w:p>
    <w:p w:rsidR="003A1A3A" w:rsidRPr="003A1A3A" w:rsidRDefault="003A1A3A" w:rsidP="003A1A3A">
      <w:pPr>
        <w:rPr>
          <w:bCs/>
          <w:sz w:val="20"/>
        </w:rPr>
      </w:pPr>
    </w:p>
    <w:p w:rsidR="003A1A3A" w:rsidRPr="003A1A3A" w:rsidRDefault="00AD4392" w:rsidP="003A1A3A">
      <w:pPr>
        <w:rPr>
          <w:bCs/>
          <w:sz w:val="20"/>
        </w:rPr>
      </w:pPr>
      <w:r>
        <w:rPr>
          <w:bCs/>
          <w:sz w:val="20"/>
        </w:rPr>
        <w:t>1.</w:t>
      </w:r>
      <w:r w:rsidR="003A1A3A" w:rsidRPr="003A1A3A">
        <w:rPr>
          <w:bCs/>
          <w:sz w:val="20"/>
        </w:rPr>
        <w:t xml:space="preserve">При подаче сведений относительно предложенного товара (в </w:t>
      </w:r>
      <w:proofErr w:type="spellStart"/>
      <w:r w:rsidR="003A1A3A" w:rsidRPr="003A1A3A">
        <w:rPr>
          <w:bCs/>
          <w:sz w:val="20"/>
        </w:rPr>
        <w:t>т.ч</w:t>
      </w:r>
      <w:proofErr w:type="spellEnd"/>
      <w:r w:rsidR="003A1A3A" w:rsidRPr="003A1A3A">
        <w:rPr>
          <w:bCs/>
          <w:sz w:val="20"/>
        </w:rPr>
        <w:t>. используемого при выполнении работ или оказании услуг)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w:t>
      </w:r>
      <w:r w:rsidR="003A1A3A">
        <w:rPr>
          <w:bCs/>
          <w:sz w:val="20"/>
        </w:rPr>
        <w:t>еле</w:t>
      </w:r>
      <w:r w:rsidR="003A1A3A" w:rsidRPr="003A1A3A">
        <w:rPr>
          <w:bCs/>
          <w:sz w:val="20"/>
        </w:rPr>
        <w:t xml:space="preserve"> II «ОПИСАНИЕ ОБЪЕКТА ЗАКУПКИ (ТЕХНИЧЕСКОЕ ЗАДАНИЕ)».</w:t>
      </w:r>
    </w:p>
    <w:p w:rsidR="003A1A3A" w:rsidRPr="003A1A3A" w:rsidRDefault="003A1A3A" w:rsidP="003A1A3A">
      <w:pPr>
        <w:rPr>
          <w:bCs/>
          <w:sz w:val="20"/>
        </w:rPr>
      </w:pPr>
    </w:p>
    <w:p w:rsidR="003A1A3A" w:rsidRPr="003A1A3A" w:rsidRDefault="003A1A3A" w:rsidP="003A1A3A">
      <w:pPr>
        <w:rPr>
          <w:bCs/>
          <w:sz w:val="20"/>
        </w:rPr>
      </w:pPr>
      <w:r w:rsidRPr="003A1A3A">
        <w:rPr>
          <w:bCs/>
          <w:sz w:val="20"/>
        </w:rPr>
        <w:t>В случае применения заказчиком в техническом задании слов (знаков):</w:t>
      </w:r>
    </w:p>
    <w:p w:rsidR="003A1A3A" w:rsidRPr="003A1A3A" w:rsidRDefault="003A1A3A" w:rsidP="003A1A3A">
      <w:pPr>
        <w:rPr>
          <w:bCs/>
          <w:sz w:val="20"/>
        </w:rPr>
      </w:pPr>
      <w:r w:rsidRPr="003A1A3A">
        <w:rPr>
          <w:bCs/>
          <w:sz w:val="20"/>
        </w:rPr>
        <w:t xml:space="preserve">«не менее» «не менее, чем», «не ниже», </w:t>
      </w:r>
      <w:proofErr w:type="gramStart"/>
      <w:r w:rsidRPr="003A1A3A">
        <w:rPr>
          <w:bCs/>
          <w:sz w:val="20"/>
        </w:rPr>
        <w:t>« ≥</w:t>
      </w:r>
      <w:proofErr w:type="gramEnd"/>
      <w:r w:rsidRPr="003A1A3A">
        <w:rPr>
          <w:bCs/>
          <w:sz w:val="20"/>
        </w:rPr>
        <w:t xml:space="preserve"> », «не ранее» - участником предоставляется значение равное или превышающее указанное; </w:t>
      </w:r>
    </w:p>
    <w:p w:rsidR="003A1A3A" w:rsidRPr="003A1A3A" w:rsidRDefault="003A1A3A" w:rsidP="003A1A3A">
      <w:pPr>
        <w:rPr>
          <w:bCs/>
          <w:sz w:val="20"/>
        </w:rPr>
      </w:pPr>
      <w:r w:rsidRPr="003A1A3A">
        <w:rPr>
          <w:bCs/>
          <w:sz w:val="20"/>
        </w:rPr>
        <w:t xml:space="preserve">«не более», «не более, чем» «не выше», </w:t>
      </w:r>
      <w:proofErr w:type="gramStart"/>
      <w:r w:rsidRPr="003A1A3A">
        <w:rPr>
          <w:bCs/>
          <w:sz w:val="20"/>
        </w:rPr>
        <w:t>« ≤</w:t>
      </w:r>
      <w:proofErr w:type="gramEnd"/>
      <w:r w:rsidRPr="003A1A3A">
        <w:rPr>
          <w:bCs/>
          <w:sz w:val="20"/>
        </w:rPr>
        <w:t xml:space="preserve"> », «не позднее»  - участником предоставляется  значение равное или менее указанного; </w:t>
      </w:r>
    </w:p>
    <w:p w:rsidR="003A1A3A" w:rsidRPr="003A1A3A" w:rsidRDefault="003A1A3A" w:rsidP="003A1A3A">
      <w:pPr>
        <w:rPr>
          <w:bCs/>
          <w:sz w:val="20"/>
        </w:rPr>
      </w:pPr>
      <w:r w:rsidRPr="003A1A3A">
        <w:rPr>
          <w:bCs/>
          <w:sz w:val="20"/>
        </w:rPr>
        <w:t xml:space="preserve">«менее», «меньше», «ниже», </w:t>
      </w:r>
      <w:proofErr w:type="gramStart"/>
      <w:r w:rsidRPr="003A1A3A">
        <w:rPr>
          <w:bCs/>
          <w:sz w:val="20"/>
        </w:rPr>
        <w:t>« &lt;</w:t>
      </w:r>
      <w:proofErr w:type="gramEnd"/>
      <w:r w:rsidRPr="003A1A3A">
        <w:rPr>
          <w:bCs/>
          <w:sz w:val="20"/>
        </w:rPr>
        <w:t xml:space="preserve"> » , «позднее» - участником предоставляется значение меньше указанного;</w:t>
      </w:r>
    </w:p>
    <w:p w:rsidR="003A1A3A" w:rsidRPr="003A1A3A" w:rsidRDefault="003A1A3A" w:rsidP="003A1A3A">
      <w:pPr>
        <w:rPr>
          <w:bCs/>
          <w:sz w:val="20"/>
        </w:rPr>
      </w:pPr>
      <w:r w:rsidRPr="003A1A3A">
        <w:rPr>
          <w:bCs/>
          <w:sz w:val="20"/>
        </w:rPr>
        <w:t xml:space="preserve">«более», «больше», «выше», «свыше», «св.», </w:t>
      </w:r>
      <w:proofErr w:type="gramStart"/>
      <w:r w:rsidRPr="003A1A3A">
        <w:rPr>
          <w:bCs/>
          <w:sz w:val="20"/>
        </w:rPr>
        <w:t>« &gt;</w:t>
      </w:r>
      <w:proofErr w:type="gramEnd"/>
      <w:r w:rsidRPr="003A1A3A">
        <w:rPr>
          <w:bCs/>
          <w:sz w:val="20"/>
        </w:rPr>
        <w:t xml:space="preserve"> », «ранее», - участником предоставляется значение превышающее указанное; </w:t>
      </w:r>
    </w:p>
    <w:p w:rsidR="003A1A3A" w:rsidRPr="003A1A3A" w:rsidRDefault="003A1A3A" w:rsidP="003A1A3A">
      <w:pPr>
        <w:rPr>
          <w:bCs/>
          <w:sz w:val="20"/>
        </w:rPr>
      </w:pPr>
      <w:r w:rsidRPr="003A1A3A">
        <w:rPr>
          <w:bCs/>
          <w:sz w:val="20"/>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3A1A3A" w:rsidRPr="003A1A3A" w:rsidRDefault="003A1A3A" w:rsidP="003A1A3A">
      <w:pPr>
        <w:rPr>
          <w:bCs/>
          <w:sz w:val="20"/>
        </w:rPr>
      </w:pPr>
      <w:r w:rsidRPr="003A1A3A">
        <w:rPr>
          <w:bCs/>
          <w:sz w:val="20"/>
        </w:rPr>
        <w:t>«от» - участником предоставляется указанное значение или превышающее его;</w:t>
      </w:r>
    </w:p>
    <w:p w:rsidR="003A1A3A" w:rsidRPr="003A1A3A" w:rsidRDefault="003A1A3A" w:rsidP="003A1A3A">
      <w:pPr>
        <w:rPr>
          <w:bCs/>
          <w:sz w:val="20"/>
        </w:rPr>
      </w:pPr>
      <w:r w:rsidRPr="003A1A3A">
        <w:rPr>
          <w:bCs/>
          <w:sz w:val="20"/>
        </w:rPr>
        <w:t>«наличие», «отсутствует», «предусмотрено», «не предусмотрено», «соответствует», «соответствие»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3A1A3A" w:rsidRPr="003A1A3A" w:rsidRDefault="003A1A3A" w:rsidP="003A1A3A">
      <w:pPr>
        <w:rPr>
          <w:bCs/>
          <w:sz w:val="20"/>
        </w:rPr>
      </w:pPr>
      <w:r w:rsidRPr="003A1A3A">
        <w:rPr>
          <w:bCs/>
          <w:sz w:val="20"/>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3A1A3A" w:rsidRPr="003A1A3A" w:rsidRDefault="003A1A3A" w:rsidP="003A1A3A">
      <w:pPr>
        <w:rPr>
          <w:bCs/>
          <w:sz w:val="20"/>
        </w:rPr>
      </w:pPr>
      <w:r w:rsidRPr="003A1A3A">
        <w:rPr>
          <w:bCs/>
          <w:sz w:val="20"/>
        </w:rPr>
        <w:t>В случае применение заказчиком в техническом задании перечислений характеристик через союз «и», знаки «,» «;», «/» - участник указывает характеристики всех перечисленных значений.</w:t>
      </w:r>
    </w:p>
    <w:p w:rsidR="003A1A3A" w:rsidRPr="003A1A3A" w:rsidRDefault="003A1A3A" w:rsidP="003A1A3A">
      <w:pPr>
        <w:rPr>
          <w:bCs/>
          <w:sz w:val="20"/>
        </w:rPr>
      </w:pPr>
      <w:r w:rsidRPr="003A1A3A">
        <w:rPr>
          <w:bCs/>
          <w:sz w:val="20"/>
        </w:rPr>
        <w:t>В случае, если характеристика товара указана с использованием нескольких значений, требования применяются к каждому значению.</w:t>
      </w:r>
    </w:p>
    <w:p w:rsidR="003A1A3A" w:rsidRPr="003A1A3A" w:rsidRDefault="003A1A3A" w:rsidP="003A1A3A">
      <w:pPr>
        <w:rPr>
          <w:bCs/>
          <w:sz w:val="20"/>
        </w:rPr>
      </w:pPr>
      <w:r w:rsidRPr="003A1A3A">
        <w:rPr>
          <w:bCs/>
          <w:sz w:val="20"/>
        </w:rPr>
        <w:t xml:space="preserve">При использовании союзов «или», «либо» - участники выбирают одно из значений. </w:t>
      </w:r>
    </w:p>
    <w:p w:rsidR="003A1A3A" w:rsidRPr="003A1A3A" w:rsidRDefault="003A1A3A" w:rsidP="003A1A3A">
      <w:pPr>
        <w:rPr>
          <w:bCs/>
          <w:sz w:val="20"/>
        </w:rPr>
      </w:pPr>
      <w:r w:rsidRPr="003A1A3A">
        <w:rPr>
          <w:bCs/>
          <w:sz w:val="20"/>
        </w:rPr>
        <w:t>При использовании «и (или)» - участник предлагает несколько показателей или один (на свой выбор).</w:t>
      </w:r>
    </w:p>
    <w:p w:rsidR="003A1A3A" w:rsidRPr="003A1A3A" w:rsidRDefault="003A1A3A" w:rsidP="003A1A3A">
      <w:pPr>
        <w:rPr>
          <w:bCs/>
          <w:sz w:val="20"/>
        </w:rPr>
      </w:pPr>
      <w:r w:rsidRPr="003A1A3A">
        <w:rPr>
          <w:bCs/>
          <w:sz w:val="20"/>
        </w:rPr>
        <w:t>В случае применения заказчиком в техническом задании значений:</w:t>
      </w:r>
    </w:p>
    <w:p w:rsidR="003A1A3A" w:rsidRPr="003A1A3A" w:rsidRDefault="003A1A3A" w:rsidP="003A1A3A">
      <w:pPr>
        <w:rPr>
          <w:bCs/>
          <w:sz w:val="20"/>
        </w:rPr>
      </w:pPr>
      <w:r w:rsidRPr="003A1A3A">
        <w:rPr>
          <w:bCs/>
          <w:sz w:val="20"/>
        </w:rPr>
        <w:t xml:space="preserve">- со знаком «-», «…» - участник в заявке предлагает диапазонное значение, заданное техническим заданием (включаются верхние и нижние границы диапазона); </w:t>
      </w:r>
    </w:p>
    <w:p w:rsidR="003A1A3A" w:rsidRPr="003A1A3A" w:rsidRDefault="003A1A3A" w:rsidP="003A1A3A">
      <w:pPr>
        <w:rPr>
          <w:bCs/>
          <w:sz w:val="20"/>
        </w:rPr>
      </w:pPr>
      <w:r w:rsidRPr="003A1A3A">
        <w:rPr>
          <w:bCs/>
          <w:sz w:val="20"/>
        </w:rPr>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A1A3A" w:rsidRPr="003A1A3A" w:rsidRDefault="003A1A3A" w:rsidP="003A1A3A">
      <w:pPr>
        <w:rPr>
          <w:bCs/>
          <w:sz w:val="20"/>
        </w:rPr>
      </w:pPr>
      <w:r w:rsidRPr="003A1A3A">
        <w:rPr>
          <w:bCs/>
          <w:sz w:val="20"/>
        </w:rPr>
        <w:t>- если в Техническом задании устанавливается диапазонный показатель, наименование которого сопровождается одним из словосочетаний «диапазон должен быть не менее»,  «диапазон не менее», «диапазон должен быть не более», «диапазон не более» в совокупности с словами «от…до» или знаками «-», «…» или параметр сопровождается словами «диапазонное значение» -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«диапазон должен быть не менее», «диапазон не менее», «диапазон должен быть не более», «диапазон не более»;</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уже» или указанное слово в сочетание с словами «от…до» или знаком «-» или знаком «…» - участник аукциона должен указать значение показателя в диапазоне, равном или большем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«уже», «тоньше»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«не шире» или указанное слово в сочетание с словами «от…до» или знаком «</w:t>
      </w:r>
      <w:proofErr w:type="gramStart"/>
      <w:r w:rsidRPr="003A1A3A">
        <w:rPr>
          <w:bCs/>
          <w:sz w:val="20"/>
        </w:rPr>
        <w:t>-»или</w:t>
      </w:r>
      <w:proofErr w:type="gramEnd"/>
      <w:r w:rsidRPr="003A1A3A">
        <w:rPr>
          <w:bCs/>
          <w:sz w:val="20"/>
        </w:rPr>
        <w:t xml:space="preserve"> знаком «…» - участник аукциона должен указать значение показателя в диапазоне, равном или меньшем установленного Заказчиком;</w:t>
      </w:r>
    </w:p>
    <w:p w:rsidR="003A1A3A" w:rsidRPr="003A1A3A" w:rsidRDefault="003A1A3A" w:rsidP="003A1A3A">
      <w:pPr>
        <w:rPr>
          <w:bCs/>
          <w:sz w:val="20"/>
        </w:rPr>
      </w:pPr>
      <w:r w:rsidRPr="003A1A3A">
        <w:rPr>
          <w:bCs/>
          <w:sz w:val="20"/>
        </w:rPr>
        <w:t>- в случае использования при установлении требования к диапазонному значению слов «шире», «толще» или указанное слово в сочетание со словами «от…до» или знаком «-» или знаком «…» - участник аукциона должен указать значение показателя в диапазоне большем установленного Заказчиком;</w:t>
      </w:r>
    </w:p>
    <w:p w:rsidR="003A1A3A" w:rsidRPr="003A1A3A" w:rsidRDefault="003A1A3A" w:rsidP="003A1A3A">
      <w:pPr>
        <w:rPr>
          <w:bCs/>
          <w:sz w:val="20"/>
        </w:rPr>
      </w:pPr>
      <w:r w:rsidRPr="003A1A3A">
        <w:rPr>
          <w:bCs/>
          <w:sz w:val="20"/>
        </w:rPr>
        <w:t>- в случае применения Заказчиком в описании объекта закупки слов «не должно быть» в совокупности с одним из слов (знаков) определяющих параметры значений показателей – участник должен указать значение показателя противоположное установленному;</w:t>
      </w:r>
    </w:p>
    <w:p w:rsidR="003A1A3A" w:rsidRPr="003A1A3A" w:rsidRDefault="003A1A3A" w:rsidP="003A1A3A">
      <w:pPr>
        <w:rPr>
          <w:bCs/>
          <w:sz w:val="20"/>
        </w:rPr>
      </w:pPr>
      <w:r w:rsidRPr="003A1A3A">
        <w:rPr>
          <w:bCs/>
          <w:sz w:val="20"/>
        </w:rPr>
        <w:t>- при описании диапазона предлогами «от» и «до» участник указывает конкретное значение внутри диапазона, при этом предельные показатели входят в диапазон;</w:t>
      </w:r>
    </w:p>
    <w:p w:rsidR="003A1A3A" w:rsidRPr="003A1A3A" w:rsidRDefault="003A1A3A" w:rsidP="003A1A3A">
      <w:pPr>
        <w:rPr>
          <w:bCs/>
          <w:sz w:val="20"/>
        </w:rPr>
      </w:pPr>
      <w:r w:rsidRPr="003A1A3A">
        <w:rPr>
          <w:bCs/>
          <w:sz w:val="20"/>
        </w:rPr>
        <w:t>- со знаком «+/-», «±» (например - погрешность) - участник предлагает конкретное цифровое значение с указанием заданного знака установленной погрешности.</w:t>
      </w:r>
    </w:p>
    <w:p w:rsidR="003A1A3A" w:rsidRPr="003A1A3A" w:rsidRDefault="003A1A3A" w:rsidP="003A1A3A">
      <w:pPr>
        <w:rPr>
          <w:bCs/>
          <w:sz w:val="20"/>
        </w:rPr>
      </w:pPr>
      <w:r w:rsidRPr="003A1A3A">
        <w:rPr>
          <w:bCs/>
          <w:sz w:val="20"/>
        </w:rPr>
        <w:lastRenderedPageBreak/>
        <w:t>- со знаком «+/-», «±» и с сочетанием слов «не более», «не более, чем», «не менее» - участник предлагает значение с учетом правил применения указанных слов в настоящей инструкции в совокупности с правилами применения указанных знаков.</w:t>
      </w:r>
    </w:p>
    <w:p w:rsidR="003A1A3A" w:rsidRPr="003A1A3A" w:rsidRDefault="003A1A3A" w:rsidP="003A1A3A">
      <w:pPr>
        <w:rPr>
          <w:bCs/>
          <w:sz w:val="20"/>
        </w:rPr>
      </w:pPr>
      <w:r w:rsidRPr="003A1A3A">
        <w:rPr>
          <w:bCs/>
          <w:sz w:val="20"/>
        </w:rPr>
        <w:t>При перечислении нескольких показателей одной характеристики товара необходимо употреблять союз «и», знаки «;» «,».</w:t>
      </w:r>
    </w:p>
    <w:p w:rsidR="003A1A3A" w:rsidRPr="003A1A3A" w:rsidRDefault="003A1A3A" w:rsidP="003A1A3A">
      <w:pPr>
        <w:rPr>
          <w:bCs/>
          <w:sz w:val="20"/>
        </w:rPr>
      </w:pPr>
      <w:r w:rsidRPr="003A1A3A">
        <w:rPr>
          <w:bCs/>
          <w:sz w:val="20"/>
        </w:rPr>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rsidR="003A1A3A" w:rsidRPr="003A1A3A" w:rsidRDefault="003A1A3A" w:rsidP="003A1A3A">
      <w:pPr>
        <w:rPr>
          <w:bCs/>
          <w:sz w:val="20"/>
        </w:rPr>
      </w:pPr>
      <w:r w:rsidRPr="003A1A3A">
        <w:rPr>
          <w:bCs/>
          <w:sz w:val="20"/>
        </w:rPr>
        <w:t>При использовании заказчиком в разделе I</w:t>
      </w:r>
      <w:r w:rsidR="00AD4392" w:rsidRPr="003A1A3A">
        <w:rPr>
          <w:bCs/>
          <w:sz w:val="20"/>
        </w:rPr>
        <w:t>I</w:t>
      </w:r>
      <w:r w:rsidRPr="003A1A3A">
        <w:rPr>
          <w:bCs/>
          <w:sz w:val="20"/>
        </w:rPr>
        <w:t xml:space="preserve"> «ОПИСАНИЕ ОБЪЕКТА ЗАКУПКИ (ТЕХНИЧЕСКОЕ ЗАДАНИЕ)» вышеуказанных терминов, участник предлагает конкретные значения заданное техническим заданием с учетом требований настоящий инструкцией.</w:t>
      </w:r>
    </w:p>
    <w:p w:rsidR="003A1A3A" w:rsidRPr="003A1A3A" w:rsidRDefault="00AD4392" w:rsidP="003A1A3A">
      <w:pPr>
        <w:rPr>
          <w:bCs/>
          <w:sz w:val="20"/>
        </w:rPr>
      </w:pPr>
      <w:r>
        <w:rPr>
          <w:bCs/>
          <w:sz w:val="20"/>
        </w:rPr>
        <w:t>2</w:t>
      </w:r>
      <w:r w:rsidR="003A1A3A" w:rsidRPr="003A1A3A">
        <w:rPr>
          <w:bCs/>
          <w:sz w:val="20"/>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w:t>
      </w:r>
      <w:r>
        <w:rPr>
          <w:bCs/>
          <w:sz w:val="20"/>
        </w:rPr>
        <w:t>1</w:t>
      </w:r>
      <w:r w:rsidR="003A1A3A" w:rsidRPr="003A1A3A">
        <w:rPr>
          <w:bCs/>
          <w:sz w:val="20"/>
        </w:rPr>
        <w:t xml:space="preserve">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 </w:t>
      </w:r>
    </w:p>
    <w:p w:rsidR="003A1A3A" w:rsidRPr="003A1A3A" w:rsidRDefault="003A1A3A" w:rsidP="003A1A3A">
      <w:pPr>
        <w:rPr>
          <w:bCs/>
          <w:sz w:val="20"/>
        </w:rPr>
      </w:pPr>
      <w:r w:rsidRPr="003A1A3A">
        <w:rPr>
          <w:bCs/>
          <w:sz w:val="20"/>
        </w:rPr>
        <w:t xml:space="preserve">5. </w:t>
      </w:r>
      <w:r w:rsidR="00D74691">
        <w:rPr>
          <w:bCs/>
          <w:sz w:val="20"/>
        </w:rPr>
        <w:t>З</w:t>
      </w:r>
      <w:r w:rsidRPr="003A1A3A">
        <w:rPr>
          <w:bCs/>
          <w:sz w:val="20"/>
        </w:rPr>
        <w:t>аявки на участие при осуществлении закупки товара, в том числе поставляемого заказчику при выполнении закупаемых работ, оказании закупаемых услуг должна содержать наименование страны происхождения товара.</w:t>
      </w:r>
    </w:p>
    <w:p w:rsidR="003A1A3A" w:rsidRPr="003A1A3A" w:rsidRDefault="003A1A3A" w:rsidP="003A1A3A">
      <w:pPr>
        <w:rPr>
          <w:bCs/>
          <w:sz w:val="20"/>
        </w:rPr>
      </w:pPr>
      <w:r w:rsidRPr="003A1A3A">
        <w:rPr>
          <w:bCs/>
          <w:sz w:val="20"/>
        </w:rPr>
        <w:t>При указании наименования страны происхождения товара, участнику следует четко указать в составе заявки параметр «Наименование страны происхождения товара»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определить указанную информацию на соответствие понятию страны происхождения товара в соответствии с Таможенным кодексом Евразийского экономического союза..</w:t>
      </w:r>
    </w:p>
    <w:p w:rsidR="003A1A3A" w:rsidRPr="003A1A3A" w:rsidRDefault="003A1A3A" w:rsidP="003A1A3A">
      <w:pPr>
        <w:rPr>
          <w:bCs/>
          <w:sz w:val="20"/>
        </w:rPr>
      </w:pPr>
      <w:r w:rsidRPr="003A1A3A">
        <w:rPr>
          <w:bCs/>
          <w:sz w:val="20"/>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8016E5" w:rsidRDefault="003A1A3A" w:rsidP="003A1A3A">
      <w:pPr>
        <w:rPr>
          <w:bCs/>
          <w:sz w:val="20"/>
        </w:rPr>
        <w:sectPr w:rsidR="008016E5" w:rsidSect="00E94F63">
          <w:pgSz w:w="11906" w:h="16838" w:code="9"/>
          <w:pgMar w:top="1134" w:right="707" w:bottom="1134" w:left="1701" w:header="0" w:footer="284" w:gutter="0"/>
          <w:cols w:space="720"/>
          <w:docGrid w:linePitch="360"/>
        </w:sectPr>
      </w:pPr>
      <w:r w:rsidRPr="003A1A3A">
        <w:rPr>
          <w:bCs/>
          <w:sz w:val="20"/>
        </w:rPr>
        <w:t>.</w:t>
      </w:r>
    </w:p>
    <w:p w:rsidR="00134F2D" w:rsidRPr="0040368F"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011BE2" w:rsidRDefault="00011BE2" w:rsidP="00011BE2">
      <w:pPr>
        <w:rPr>
          <w:b/>
        </w:rPr>
      </w:pPr>
    </w:p>
    <w:p w:rsidR="006B5897" w:rsidRPr="0036638B" w:rsidRDefault="006B5897" w:rsidP="006B5897">
      <w:pPr>
        <w:pStyle w:val="46"/>
        <w:jc w:val="center"/>
        <w:rPr>
          <w:b/>
          <w:bCs/>
        </w:rPr>
      </w:pPr>
      <w:r w:rsidRPr="0036638B">
        <w:rPr>
          <w:b/>
          <w:bCs/>
        </w:rPr>
        <w:t>ГОСУДАРСТВЕННЫЙ КОНТРАКТ № ________</w:t>
      </w:r>
    </w:p>
    <w:p w:rsidR="006B5897" w:rsidRPr="0036638B" w:rsidRDefault="006B5897" w:rsidP="006B5897">
      <w:pPr>
        <w:pStyle w:val="46"/>
        <w:jc w:val="center"/>
        <w:rPr>
          <w:b/>
          <w:bCs/>
        </w:rPr>
      </w:pPr>
      <w:r w:rsidRPr="0036638B">
        <w:rPr>
          <w:b/>
          <w:bCs/>
        </w:rPr>
        <w:t>НА ПОСТАВКУ ТОВАРА</w:t>
      </w:r>
    </w:p>
    <w:p w:rsidR="006B5897" w:rsidRPr="0036638B" w:rsidRDefault="006B5897" w:rsidP="006B5897">
      <w:pPr>
        <w:pStyle w:val="46"/>
        <w:jc w:val="center"/>
        <w:rPr>
          <w:b/>
          <w:bCs/>
        </w:rPr>
      </w:pPr>
    </w:p>
    <w:p w:rsidR="006B5897" w:rsidRPr="0036638B" w:rsidRDefault="006B5897" w:rsidP="006B5897">
      <w:pPr>
        <w:pStyle w:val="46"/>
        <w:jc w:val="center"/>
        <w:rPr>
          <w:sz w:val="20"/>
          <w:szCs w:val="20"/>
          <w:shd w:val="clear" w:color="auto" w:fill="auto"/>
        </w:rPr>
      </w:pPr>
      <w:r w:rsidRPr="0036638B">
        <w:rPr>
          <w:sz w:val="20"/>
          <w:szCs w:val="20"/>
          <w:shd w:val="clear" w:color="auto" w:fill="auto"/>
        </w:rPr>
        <w:t xml:space="preserve">г. Симферополь                                                                                                                </w:t>
      </w:r>
      <w:proofErr w:type="gramStart"/>
      <w:r w:rsidRPr="0036638B">
        <w:rPr>
          <w:sz w:val="20"/>
          <w:szCs w:val="20"/>
          <w:shd w:val="clear" w:color="auto" w:fill="auto"/>
        </w:rPr>
        <w:t xml:space="preserve">   «</w:t>
      </w:r>
      <w:proofErr w:type="gramEnd"/>
      <w:r w:rsidRPr="0036638B">
        <w:rPr>
          <w:sz w:val="20"/>
          <w:szCs w:val="20"/>
          <w:shd w:val="clear" w:color="auto" w:fill="auto"/>
        </w:rPr>
        <w:t>___»____________ 2020 г.</w:t>
      </w:r>
    </w:p>
    <w:p w:rsidR="006B5897" w:rsidRPr="0036638B" w:rsidRDefault="006B5897" w:rsidP="006B5897">
      <w:pPr>
        <w:tabs>
          <w:tab w:val="left" w:leader="underscore" w:pos="4337"/>
        </w:tabs>
        <w:spacing w:line="252" w:lineRule="auto"/>
        <w:contextualSpacing/>
        <w:rPr>
          <w:rFonts w:eastAsia="Arial"/>
          <w:spacing w:val="20"/>
          <w:shd w:val="clear" w:color="auto" w:fill="FFFFFF"/>
        </w:rPr>
      </w:pPr>
    </w:p>
    <w:p w:rsidR="006B5897" w:rsidRPr="0036638B" w:rsidRDefault="006B5897" w:rsidP="006B5897">
      <w:pPr>
        <w:ind w:firstLine="540"/>
        <w:contextualSpacing/>
        <w:jc w:val="both"/>
        <w:rPr>
          <w:sz w:val="20"/>
          <w:szCs w:val="20"/>
        </w:rPr>
      </w:pPr>
      <w:r w:rsidRPr="0036638B">
        <w:rPr>
          <w:b/>
          <w:bCs/>
          <w:sz w:val="20"/>
          <w:szCs w:val="20"/>
        </w:rPr>
        <w:t>Государственное казенное учреждение Республики Крым «Инвестиционно-строительное управление Республики Крым»</w:t>
      </w:r>
      <w:r w:rsidRPr="0036638B">
        <w:rPr>
          <w:bCs/>
          <w:sz w:val="20"/>
          <w:szCs w:val="20"/>
        </w:rPr>
        <w:t>,</w:t>
      </w:r>
      <w:r w:rsidRPr="0036638B">
        <w:rPr>
          <w:sz w:val="20"/>
          <w:szCs w:val="20"/>
        </w:rPr>
        <w:t xml:space="preserve"> </w:t>
      </w:r>
      <w:r w:rsidRPr="0036638B">
        <w:rPr>
          <w:bCs/>
          <w:sz w:val="20"/>
          <w:szCs w:val="20"/>
        </w:rPr>
        <w:t xml:space="preserve">действующее от имени субъекта Российской Федерации </w:t>
      </w:r>
      <w:r w:rsidRPr="0036638B">
        <w:rPr>
          <w:sz w:val="20"/>
          <w:szCs w:val="20"/>
        </w:rPr>
        <w:t>–</w:t>
      </w:r>
      <w:r w:rsidRPr="0036638B">
        <w:rPr>
          <w:bCs/>
          <w:sz w:val="20"/>
          <w:szCs w:val="20"/>
        </w:rPr>
        <w:t xml:space="preserve"> Республики Крым,</w:t>
      </w:r>
      <w:r w:rsidRPr="0036638B">
        <w:rPr>
          <w:sz w:val="20"/>
          <w:szCs w:val="20"/>
        </w:rPr>
        <w:t xml:space="preserve"> именуемое в дальнейшем «Заказчик», в лице генерального директора Титова Алексея Викторовича, действующего на основании Устава, с одной стороны, и ________________________, именуемый в дальнейшем «Поставщик», в лице ____________________, действующего на основании _______________, с другой стороны, а вместе и отдельно именуемые «Стороны» и «Сторона», соответственно, с соблюдением требований Гражданского кодекса Российской Федерации (далее – ГК РФ), в соответствии с ч. 66 ст. 112 Федерального закона от 5 апреля 2013 г. № 44-ФЗ </w:t>
      </w:r>
      <w:r w:rsidRPr="0036638B">
        <w:rPr>
          <w:sz w:val="20"/>
          <w:szCs w:val="20"/>
        </w:rPr>
        <w:br/>
        <w:t xml:space="preserve">«О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распоряжением Совета министров Республики Крым от 22.05.2020 № 655-р  заключили настоящий государственный контракт (далее - Контракт), о нижеследующем: </w:t>
      </w:r>
    </w:p>
    <w:p w:rsidR="006B5897" w:rsidRPr="0036638B" w:rsidRDefault="006B5897" w:rsidP="006B5897">
      <w:pPr>
        <w:ind w:firstLine="540"/>
        <w:contextualSpacing/>
        <w:jc w:val="both"/>
        <w:rPr>
          <w:sz w:val="20"/>
          <w:szCs w:val="20"/>
        </w:rPr>
      </w:pPr>
    </w:p>
    <w:p w:rsidR="006B5897" w:rsidRPr="0036638B" w:rsidRDefault="006B5897" w:rsidP="006B5897">
      <w:pPr>
        <w:pStyle w:val="ConsNormal"/>
        <w:ind w:right="0" w:firstLine="0"/>
        <w:contextualSpacing/>
        <w:jc w:val="center"/>
        <w:rPr>
          <w:rFonts w:ascii="Times New Roman" w:hAnsi="Times New Roman"/>
          <w:b/>
          <w:sz w:val="20"/>
          <w:szCs w:val="20"/>
          <w:lang w:eastAsia="zh-CN"/>
        </w:rPr>
      </w:pPr>
      <w:r w:rsidRPr="0036638B">
        <w:rPr>
          <w:rFonts w:ascii="Times New Roman" w:hAnsi="Times New Roman"/>
          <w:b/>
          <w:sz w:val="20"/>
          <w:szCs w:val="20"/>
          <w:lang w:eastAsia="zh-CN"/>
        </w:rPr>
        <w:t>1. ПРЕДМЕТ КОНТРАКТА</w:t>
      </w:r>
    </w:p>
    <w:p w:rsidR="006B5897" w:rsidRPr="0036638B" w:rsidRDefault="006B5897" w:rsidP="006B5897">
      <w:pPr>
        <w:ind w:firstLine="567"/>
        <w:jc w:val="both"/>
        <w:rPr>
          <w:sz w:val="20"/>
          <w:szCs w:val="20"/>
        </w:rPr>
      </w:pPr>
      <w:r w:rsidRPr="0036638B">
        <w:rPr>
          <w:sz w:val="20"/>
          <w:szCs w:val="20"/>
        </w:rPr>
        <w:t xml:space="preserve">1.1. По условиям Контракта Поставщик принимает на себя обязательство по поставке компьютеров в комплекте и ноутбуков (далее – Товар), указанных в Спецификации (Приложение № 1 к Контракту), в соответствии с Техническим заданием (Приложение № 3 к Контракту), в порядке и на условиях, определенных в Контракте, для нужд Заказчика, а Заказчик обязуется принять Товар и обеспечить его оплату. </w:t>
      </w:r>
    </w:p>
    <w:p w:rsidR="006B5897" w:rsidRPr="0036638B" w:rsidRDefault="006B5897" w:rsidP="006B5897">
      <w:pPr>
        <w:ind w:firstLine="567"/>
        <w:jc w:val="both"/>
        <w:rPr>
          <w:sz w:val="20"/>
          <w:szCs w:val="20"/>
        </w:rPr>
      </w:pPr>
      <w:r w:rsidRPr="0036638B">
        <w:rPr>
          <w:sz w:val="20"/>
          <w:szCs w:val="20"/>
        </w:rPr>
        <w:t>1.2. Наименование, цена и количество поставляемого по Контракту Товара определяются в Спецификации (Приложение № 1 к Контракту).</w:t>
      </w:r>
    </w:p>
    <w:p w:rsidR="006B5897" w:rsidRPr="0036638B" w:rsidRDefault="006B5897" w:rsidP="006B5897">
      <w:pPr>
        <w:ind w:firstLine="567"/>
        <w:jc w:val="both"/>
        <w:rPr>
          <w:sz w:val="20"/>
          <w:szCs w:val="20"/>
        </w:rPr>
      </w:pPr>
      <w:r w:rsidRPr="0036638B">
        <w:rPr>
          <w:sz w:val="20"/>
          <w:szCs w:val="20"/>
        </w:rPr>
        <w:t>1.3. Требования, предъявляемые к Товару, определяются в Техническом задании (Приложение № 3).</w:t>
      </w:r>
    </w:p>
    <w:p w:rsidR="006B5897" w:rsidRPr="0036638B" w:rsidRDefault="006B5897" w:rsidP="006B5897">
      <w:pPr>
        <w:ind w:firstLine="567"/>
        <w:jc w:val="both"/>
        <w:rPr>
          <w:sz w:val="20"/>
          <w:szCs w:val="20"/>
        </w:rPr>
      </w:pPr>
      <w:r w:rsidRPr="0036638B">
        <w:rPr>
          <w:sz w:val="20"/>
          <w:szCs w:val="20"/>
        </w:rPr>
        <w:t xml:space="preserve">1.4. Идентификационный код закупки – </w:t>
      </w:r>
      <w:r w:rsidRPr="0036638B">
        <w:rPr>
          <w:sz w:val="20"/>
          <w:szCs w:val="20"/>
        </w:rPr>
        <w:tab/>
        <w:t>______________________________________.</w:t>
      </w:r>
    </w:p>
    <w:p w:rsidR="006B5897" w:rsidRPr="0036638B" w:rsidRDefault="006B5897" w:rsidP="006B5897">
      <w:pPr>
        <w:ind w:firstLine="567"/>
        <w:jc w:val="both"/>
        <w:rPr>
          <w:sz w:val="20"/>
          <w:szCs w:val="20"/>
        </w:rPr>
      </w:pPr>
      <w:r w:rsidRPr="0036638B">
        <w:rPr>
          <w:sz w:val="20"/>
          <w:szCs w:val="20"/>
        </w:rPr>
        <w:t>1.5 Место поставки Товара: г. Симферополь, ул. Речная, д. 10, лит. «Б».</w:t>
      </w:r>
    </w:p>
    <w:p w:rsidR="006B5897" w:rsidRPr="0036638B" w:rsidRDefault="006B5897" w:rsidP="006B5897">
      <w:pPr>
        <w:pStyle w:val="ConsNormal"/>
        <w:ind w:right="0" w:firstLine="0"/>
        <w:contextualSpacing/>
        <w:jc w:val="center"/>
        <w:rPr>
          <w:rFonts w:ascii="Times New Roman" w:hAnsi="Times New Roman"/>
          <w:sz w:val="20"/>
          <w:szCs w:val="20"/>
          <w:lang w:eastAsia="zh-CN"/>
        </w:rPr>
      </w:pPr>
      <w:bookmarkStart w:id="1" w:name="bookmark4"/>
    </w:p>
    <w:p w:rsidR="006B5897" w:rsidRPr="0036638B" w:rsidRDefault="006B5897" w:rsidP="006B5897">
      <w:pPr>
        <w:pStyle w:val="ConsNormal"/>
        <w:ind w:right="0" w:firstLine="0"/>
        <w:contextualSpacing/>
        <w:jc w:val="center"/>
        <w:rPr>
          <w:rFonts w:ascii="Times New Roman" w:hAnsi="Times New Roman"/>
          <w:b/>
          <w:sz w:val="20"/>
          <w:szCs w:val="20"/>
          <w:lang w:eastAsia="zh-CN"/>
        </w:rPr>
      </w:pPr>
      <w:r w:rsidRPr="0036638B">
        <w:rPr>
          <w:rFonts w:ascii="Times New Roman" w:hAnsi="Times New Roman"/>
          <w:b/>
          <w:sz w:val="20"/>
          <w:szCs w:val="20"/>
          <w:lang w:eastAsia="zh-CN"/>
        </w:rPr>
        <w:t xml:space="preserve">2. ЦЕНА КОНТРАКТА И ПОРЯДОК </w:t>
      </w:r>
      <w:bookmarkEnd w:id="1"/>
      <w:r w:rsidRPr="0036638B">
        <w:rPr>
          <w:rFonts w:ascii="Times New Roman" w:hAnsi="Times New Roman"/>
          <w:b/>
          <w:sz w:val="20"/>
          <w:szCs w:val="20"/>
          <w:lang w:eastAsia="zh-CN"/>
        </w:rPr>
        <w:t>ОПЛАТЫ</w:t>
      </w:r>
    </w:p>
    <w:p w:rsidR="006B5897" w:rsidRPr="0036638B" w:rsidRDefault="006B5897" w:rsidP="006B5897">
      <w:pPr>
        <w:ind w:firstLine="567"/>
        <w:jc w:val="both"/>
        <w:rPr>
          <w:sz w:val="20"/>
          <w:szCs w:val="20"/>
        </w:rPr>
      </w:pPr>
      <w:r w:rsidRPr="0036638B">
        <w:rPr>
          <w:sz w:val="20"/>
          <w:szCs w:val="20"/>
        </w:rPr>
        <w:t xml:space="preserve">2.1. Цена Контракта составляет __________________________ руб., в том числе НДС, по ставке в соответствии с действующим законодательством РФ. </w:t>
      </w:r>
    </w:p>
    <w:p w:rsidR="006B5897" w:rsidRPr="0036638B" w:rsidRDefault="006B5897" w:rsidP="006B5897">
      <w:pPr>
        <w:pStyle w:val="afffe"/>
        <w:spacing w:line="252" w:lineRule="auto"/>
        <w:rPr>
          <w:rFonts w:ascii="Times New Roman" w:hAnsi="Times New Roman" w:cs="Times New Roman"/>
          <w:i/>
          <w:lang w:eastAsia="ar-SA"/>
        </w:rPr>
      </w:pPr>
      <w:bookmarkStart w:id="2" w:name="_Hlk23410949"/>
      <w:r w:rsidRPr="0036638B">
        <w:rPr>
          <w:rFonts w:ascii="Times New Roman" w:hAnsi="Times New Roman" w:cs="Times New Roman"/>
          <w:i/>
          <w:lang w:eastAsia="ar-SA"/>
        </w:rPr>
        <w:t>(</w:t>
      </w:r>
      <w:proofErr w:type="gramStart"/>
      <w:r w:rsidRPr="0036638B">
        <w:rPr>
          <w:rFonts w:ascii="Times New Roman" w:hAnsi="Times New Roman" w:cs="Times New Roman"/>
          <w:i/>
          <w:lang w:eastAsia="ar-SA"/>
        </w:rPr>
        <w:t>В</w:t>
      </w:r>
      <w:proofErr w:type="gramEnd"/>
      <w:r w:rsidRPr="0036638B">
        <w:rPr>
          <w:rFonts w:ascii="Times New Roman" w:hAnsi="Times New Roman" w:cs="Times New Roman"/>
          <w:i/>
          <w:lang w:eastAsia="ar-SA"/>
        </w:rPr>
        <w:t xml:space="preserve"> случае применения Поставщиком упрощенной системы налогообложения в настоящем пункте Контракта указывается: НДС не облагается.)</w:t>
      </w:r>
      <w:bookmarkEnd w:id="2"/>
    </w:p>
    <w:p w:rsidR="006B5897" w:rsidRPr="0036638B" w:rsidRDefault="006B5897" w:rsidP="006B5897">
      <w:pPr>
        <w:tabs>
          <w:tab w:val="left" w:pos="993"/>
        </w:tabs>
        <w:ind w:firstLine="567"/>
        <w:jc w:val="both"/>
        <w:rPr>
          <w:sz w:val="20"/>
          <w:szCs w:val="20"/>
        </w:rPr>
      </w:pPr>
      <w:r w:rsidRPr="0036638B">
        <w:rPr>
          <w:sz w:val="20"/>
          <w:szCs w:val="20"/>
        </w:rPr>
        <w:t xml:space="preserve">Цена Контракта включает стоимость Товара, накладные расходы, налоги, пошлины, таможенные платежи, страхование и прочие сборы, которые Поставщик должен оплачивать в соответствии с условиями Контракта или на иных основаниях. </w:t>
      </w:r>
    </w:p>
    <w:p w:rsidR="006B5897" w:rsidRPr="0036638B" w:rsidRDefault="006B5897" w:rsidP="006B5897">
      <w:pPr>
        <w:ind w:firstLine="567"/>
        <w:jc w:val="both"/>
        <w:rPr>
          <w:sz w:val="20"/>
          <w:szCs w:val="20"/>
        </w:rPr>
      </w:pPr>
      <w:r w:rsidRPr="0036638B">
        <w:rPr>
          <w:sz w:val="20"/>
          <w:szCs w:val="20"/>
        </w:rPr>
        <w:t xml:space="preserve">Сумма, подлежащая уплате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Заказчиком. </w:t>
      </w:r>
    </w:p>
    <w:p w:rsidR="006B5897" w:rsidRPr="0036638B" w:rsidRDefault="006B5897" w:rsidP="006B5897">
      <w:pPr>
        <w:ind w:firstLine="567"/>
        <w:jc w:val="both"/>
        <w:rPr>
          <w:sz w:val="20"/>
          <w:szCs w:val="20"/>
        </w:rPr>
      </w:pPr>
      <w:r w:rsidRPr="0036638B">
        <w:rPr>
          <w:sz w:val="20"/>
          <w:szCs w:val="20"/>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Поставщиком НДС, последний не вправе требовать от Заказчика увеличения цены Контракта на сумму НДС.</w:t>
      </w:r>
    </w:p>
    <w:p w:rsidR="006B5897" w:rsidRPr="0036638B" w:rsidRDefault="006B5897" w:rsidP="006B5897">
      <w:pPr>
        <w:pStyle w:val="54"/>
        <w:shd w:val="clear" w:color="auto" w:fill="auto"/>
        <w:tabs>
          <w:tab w:val="left" w:pos="1216"/>
        </w:tabs>
        <w:spacing w:line="240" w:lineRule="auto"/>
        <w:ind w:firstLine="567"/>
        <w:contextualSpacing/>
        <w:jc w:val="both"/>
        <w:rPr>
          <w:rFonts w:ascii="Times New Roman" w:hAnsi="Times New Roman"/>
          <w:sz w:val="20"/>
          <w:szCs w:val="20"/>
          <w:lang w:eastAsia="zh-CN"/>
        </w:rPr>
      </w:pPr>
      <w:r w:rsidRPr="0036638B">
        <w:rPr>
          <w:rFonts w:ascii="Times New Roman" w:hAnsi="Times New Roman"/>
          <w:sz w:val="20"/>
          <w:szCs w:val="20"/>
          <w:lang w:eastAsia="zh-CN"/>
        </w:rPr>
        <w:t>2.2. Цена Контракта является твердой и определяется на весь срок исполнения Контракта.</w:t>
      </w:r>
    </w:p>
    <w:p w:rsidR="006B5897" w:rsidRPr="0036638B" w:rsidRDefault="006B5897" w:rsidP="006B5897">
      <w:pPr>
        <w:ind w:firstLine="567"/>
        <w:contextualSpacing/>
        <w:jc w:val="both"/>
        <w:rPr>
          <w:sz w:val="20"/>
          <w:szCs w:val="20"/>
        </w:rPr>
      </w:pPr>
      <w:r w:rsidRPr="0036638B">
        <w:rPr>
          <w:sz w:val="20"/>
          <w:szCs w:val="20"/>
        </w:rPr>
        <w:t>2.3. Оплата производится в рублях.</w:t>
      </w:r>
    </w:p>
    <w:p w:rsidR="006B5897" w:rsidRPr="0036638B" w:rsidRDefault="006B5897" w:rsidP="006B5897">
      <w:pPr>
        <w:ind w:firstLine="567"/>
        <w:contextualSpacing/>
        <w:jc w:val="both"/>
        <w:rPr>
          <w:sz w:val="20"/>
          <w:szCs w:val="20"/>
        </w:rPr>
      </w:pPr>
      <w:r w:rsidRPr="0036638B">
        <w:rPr>
          <w:sz w:val="20"/>
          <w:szCs w:val="20"/>
        </w:rPr>
        <w:t xml:space="preserve">2.4. Источник финансирования – Бюджет Республики Крым (субсидия из федерального бюджета предоставляемая бюджету Республики Крым в целях </w:t>
      </w:r>
      <w:proofErr w:type="spellStart"/>
      <w:r w:rsidRPr="0036638B">
        <w:rPr>
          <w:sz w:val="20"/>
          <w:szCs w:val="20"/>
        </w:rPr>
        <w:t>софинансирования</w:t>
      </w:r>
      <w:proofErr w:type="spellEnd"/>
      <w:r w:rsidRPr="0036638B">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6B5897" w:rsidRPr="0036638B" w:rsidRDefault="006B5897" w:rsidP="006B5897">
      <w:pPr>
        <w:ind w:firstLine="567"/>
        <w:contextualSpacing/>
        <w:jc w:val="both"/>
        <w:rPr>
          <w:sz w:val="20"/>
          <w:szCs w:val="20"/>
        </w:rPr>
      </w:pPr>
      <w:r w:rsidRPr="0036638B">
        <w:rPr>
          <w:sz w:val="20"/>
          <w:szCs w:val="20"/>
        </w:rPr>
        <w:t xml:space="preserve">2.5. Расчеты между Сторонами производятся в безналичной форме на расчетный счет Поставщика в течение </w:t>
      </w:r>
      <w:r w:rsidR="00507001">
        <w:rPr>
          <w:sz w:val="20"/>
          <w:szCs w:val="20"/>
        </w:rPr>
        <w:t xml:space="preserve">30 </w:t>
      </w:r>
      <w:r w:rsidRPr="0036638B">
        <w:rPr>
          <w:sz w:val="20"/>
          <w:szCs w:val="20"/>
        </w:rPr>
        <w:t>(</w:t>
      </w:r>
      <w:r w:rsidR="00507001">
        <w:rPr>
          <w:sz w:val="20"/>
          <w:szCs w:val="20"/>
        </w:rPr>
        <w:t>тридцати</w:t>
      </w:r>
      <w:r w:rsidRPr="0036638B">
        <w:rPr>
          <w:sz w:val="20"/>
          <w:szCs w:val="20"/>
        </w:rPr>
        <w:t>) рабочих дней с момента исполнения обязательств Контракта при наличии следующих оформленных надлежащим образом, подлинных документов:</w:t>
      </w:r>
    </w:p>
    <w:p w:rsidR="006B5897" w:rsidRPr="0036638B" w:rsidRDefault="006B5897" w:rsidP="006B5897">
      <w:pPr>
        <w:ind w:firstLine="567"/>
        <w:contextualSpacing/>
        <w:jc w:val="both"/>
        <w:rPr>
          <w:sz w:val="20"/>
          <w:szCs w:val="20"/>
        </w:rPr>
      </w:pPr>
      <w:r w:rsidRPr="0036638B">
        <w:rPr>
          <w:sz w:val="20"/>
          <w:szCs w:val="20"/>
        </w:rPr>
        <w:t>- счет на поставленный Товар с указанием даты и номера Контракта, наименования Поставщика и Заказчика, места поставки;</w:t>
      </w:r>
    </w:p>
    <w:p w:rsidR="006B5897" w:rsidRPr="0036638B" w:rsidRDefault="006B5897" w:rsidP="006B5897">
      <w:pPr>
        <w:ind w:firstLine="567"/>
        <w:contextualSpacing/>
        <w:jc w:val="both"/>
        <w:rPr>
          <w:sz w:val="20"/>
          <w:szCs w:val="20"/>
        </w:rPr>
      </w:pPr>
      <w:r w:rsidRPr="0036638B">
        <w:rPr>
          <w:sz w:val="20"/>
          <w:szCs w:val="20"/>
        </w:rPr>
        <w:t>- товарная накладная (форма ТОРГ 12);</w:t>
      </w:r>
    </w:p>
    <w:p w:rsidR="006B5897" w:rsidRPr="0036638B" w:rsidRDefault="006B5897" w:rsidP="006B5897">
      <w:pPr>
        <w:ind w:firstLine="567"/>
        <w:contextualSpacing/>
        <w:jc w:val="both"/>
        <w:rPr>
          <w:sz w:val="20"/>
          <w:szCs w:val="20"/>
        </w:rPr>
      </w:pPr>
      <w:r w:rsidRPr="0036638B">
        <w:rPr>
          <w:sz w:val="20"/>
          <w:szCs w:val="20"/>
        </w:rPr>
        <w:t>- акт сдачи-приемки Товара (Приложение № 2).</w:t>
      </w:r>
    </w:p>
    <w:p w:rsidR="006B5897" w:rsidRPr="0036638B" w:rsidRDefault="006B5897" w:rsidP="006B5897">
      <w:pPr>
        <w:ind w:firstLine="567"/>
        <w:jc w:val="both"/>
        <w:rPr>
          <w:sz w:val="20"/>
          <w:szCs w:val="20"/>
        </w:rPr>
      </w:pPr>
      <w:r w:rsidRPr="0036638B">
        <w:rPr>
          <w:sz w:val="20"/>
          <w:szCs w:val="20"/>
        </w:rPr>
        <w:t>2.6. Обязательство Заказчика по оплате считается исполненным с момента списания денежных средств с банковского (лицевого) счета Заказчика, указанного в Контракте.</w:t>
      </w:r>
    </w:p>
    <w:p w:rsidR="006B5897" w:rsidRPr="0036638B" w:rsidRDefault="006B5897" w:rsidP="006B5897">
      <w:pPr>
        <w:ind w:firstLine="567"/>
        <w:jc w:val="both"/>
        <w:rPr>
          <w:sz w:val="20"/>
          <w:szCs w:val="20"/>
        </w:rPr>
      </w:pPr>
      <w:r w:rsidRPr="0036638B">
        <w:rPr>
          <w:sz w:val="20"/>
          <w:szCs w:val="20"/>
        </w:rPr>
        <w:lastRenderedPageBreak/>
        <w:t>2.7. Оплата по Контракту может быть осуществлена путем выплаты Поставщику суммы, уменьшенной на сумму начисленной неустойки (пеней, штрафов), предусмотренных Статьей 4 Контракта, при условии перечисления Заказчиком в установленном порядке неустойки (пеней, штрафов) в доход бюджета Республики Крым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6B5897" w:rsidRPr="0036638B" w:rsidRDefault="006B5897" w:rsidP="006B5897">
      <w:pPr>
        <w:ind w:firstLine="567"/>
        <w:contextualSpacing/>
        <w:jc w:val="both"/>
        <w:rPr>
          <w:sz w:val="20"/>
          <w:szCs w:val="20"/>
        </w:rPr>
      </w:pPr>
    </w:p>
    <w:p w:rsidR="006B5897" w:rsidRPr="0036638B" w:rsidRDefault="006B5897" w:rsidP="006B5897">
      <w:pPr>
        <w:pStyle w:val="ConsNormal"/>
        <w:ind w:right="0" w:firstLine="0"/>
        <w:contextualSpacing/>
        <w:jc w:val="center"/>
        <w:rPr>
          <w:rFonts w:ascii="Times New Roman" w:hAnsi="Times New Roman"/>
          <w:b/>
          <w:sz w:val="20"/>
          <w:szCs w:val="20"/>
          <w:lang w:eastAsia="zh-CN"/>
        </w:rPr>
      </w:pPr>
      <w:r w:rsidRPr="0036638B">
        <w:rPr>
          <w:rFonts w:ascii="Times New Roman" w:hAnsi="Times New Roman"/>
          <w:b/>
          <w:sz w:val="20"/>
          <w:szCs w:val="20"/>
          <w:lang w:eastAsia="zh-CN"/>
        </w:rPr>
        <w:t>3. ПРАВА И ОБЯЗАННОСТИ СТОРОН</w:t>
      </w:r>
    </w:p>
    <w:p w:rsidR="006B5897" w:rsidRPr="0036638B" w:rsidRDefault="006B5897" w:rsidP="006B5897">
      <w:pPr>
        <w:pStyle w:val="ConsNonformat"/>
        <w:tabs>
          <w:tab w:val="left" w:pos="1080"/>
        </w:tabs>
        <w:ind w:firstLine="567"/>
        <w:contextualSpacing/>
        <w:jc w:val="both"/>
        <w:rPr>
          <w:rFonts w:ascii="Times New Roman" w:hAnsi="Times New Roman"/>
          <w:b/>
          <w:sz w:val="20"/>
          <w:lang w:eastAsia="zh-CN"/>
        </w:rPr>
      </w:pPr>
      <w:r w:rsidRPr="0036638B">
        <w:rPr>
          <w:rFonts w:ascii="Times New Roman" w:hAnsi="Times New Roman"/>
          <w:b/>
          <w:sz w:val="20"/>
          <w:lang w:eastAsia="zh-CN"/>
        </w:rPr>
        <w:t>3.1. Поставщик обязуется:</w:t>
      </w:r>
    </w:p>
    <w:p w:rsidR="006B5897" w:rsidRPr="0036638B" w:rsidRDefault="006B5897" w:rsidP="006B5897">
      <w:pPr>
        <w:ind w:firstLine="567"/>
        <w:contextualSpacing/>
        <w:jc w:val="both"/>
        <w:rPr>
          <w:sz w:val="20"/>
          <w:szCs w:val="20"/>
        </w:rPr>
      </w:pPr>
      <w:r w:rsidRPr="0036638B">
        <w:rPr>
          <w:sz w:val="20"/>
          <w:szCs w:val="20"/>
        </w:rPr>
        <w:t>3.1.1. Осуществить доставку Товара за свой счет, одной партией в количестве и ассортименте, указанном в Спецификации.</w:t>
      </w:r>
    </w:p>
    <w:p w:rsidR="006B5897" w:rsidRPr="0036638B" w:rsidRDefault="006B5897" w:rsidP="006B5897">
      <w:pPr>
        <w:pStyle w:val="54"/>
        <w:shd w:val="clear" w:color="auto" w:fill="auto"/>
        <w:spacing w:line="240" w:lineRule="auto"/>
        <w:ind w:firstLine="567"/>
        <w:contextualSpacing/>
        <w:jc w:val="both"/>
        <w:rPr>
          <w:rFonts w:ascii="Times New Roman" w:hAnsi="Times New Roman"/>
          <w:sz w:val="20"/>
          <w:szCs w:val="20"/>
          <w:lang w:eastAsia="zh-CN"/>
        </w:rPr>
      </w:pPr>
      <w:r w:rsidRPr="0036638B">
        <w:rPr>
          <w:rFonts w:ascii="Times New Roman" w:hAnsi="Times New Roman"/>
          <w:sz w:val="20"/>
          <w:szCs w:val="20"/>
          <w:lang w:eastAsia="zh-CN"/>
        </w:rPr>
        <w:t>3.1.2. Предоставить Заказчику всю необходимую документацию на поставляемый Товар на русском языке, в том числе технические паспорта на Товар, сертификат соответствия или декларацию о соответствии (в случаях, если данный Товар подлежит обязательной сертификации или декларированию соответствия на территории Российской Федерации).</w:t>
      </w:r>
    </w:p>
    <w:p w:rsidR="006B5897" w:rsidRPr="0036638B" w:rsidRDefault="006B5897" w:rsidP="006B5897">
      <w:pPr>
        <w:pStyle w:val="54"/>
        <w:shd w:val="clear" w:color="auto" w:fill="auto"/>
        <w:tabs>
          <w:tab w:val="left" w:pos="1843"/>
        </w:tabs>
        <w:spacing w:line="240" w:lineRule="auto"/>
        <w:ind w:firstLine="567"/>
        <w:contextualSpacing/>
        <w:jc w:val="both"/>
        <w:rPr>
          <w:rFonts w:ascii="Times New Roman" w:hAnsi="Times New Roman"/>
          <w:sz w:val="20"/>
          <w:szCs w:val="20"/>
          <w:lang w:eastAsia="zh-CN"/>
        </w:rPr>
      </w:pPr>
      <w:r w:rsidRPr="0036638B">
        <w:rPr>
          <w:rFonts w:ascii="Times New Roman" w:hAnsi="Times New Roman"/>
          <w:sz w:val="20"/>
          <w:szCs w:val="20"/>
          <w:lang w:eastAsia="zh-CN"/>
        </w:rPr>
        <w:t>3.1.3. Гарантировать,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его части в Российской Федерации.</w:t>
      </w:r>
    </w:p>
    <w:p w:rsidR="006B5897" w:rsidRPr="0036638B" w:rsidRDefault="006B5897" w:rsidP="006B5897">
      <w:pPr>
        <w:pStyle w:val="54"/>
        <w:shd w:val="clear" w:color="auto" w:fill="auto"/>
        <w:tabs>
          <w:tab w:val="left" w:pos="1133"/>
        </w:tabs>
        <w:spacing w:line="240" w:lineRule="auto"/>
        <w:ind w:firstLine="567"/>
        <w:contextualSpacing/>
        <w:jc w:val="both"/>
        <w:rPr>
          <w:rFonts w:ascii="Times New Roman" w:hAnsi="Times New Roman"/>
          <w:sz w:val="20"/>
          <w:szCs w:val="20"/>
          <w:lang w:eastAsia="zh-CN"/>
        </w:rPr>
      </w:pPr>
      <w:r w:rsidRPr="0036638B">
        <w:rPr>
          <w:rFonts w:ascii="Times New Roman" w:hAnsi="Times New Roman"/>
          <w:sz w:val="20"/>
          <w:szCs w:val="20"/>
          <w:lang w:eastAsia="zh-CN"/>
        </w:rPr>
        <w:t>3.1.4. Назначить ответственного представителя по Контракту (далее – представитель Поставщика). Предоставить Заказчику в письменном виде сведения о представителе Поставщика.</w:t>
      </w:r>
    </w:p>
    <w:p w:rsidR="006B5897" w:rsidRPr="0036638B" w:rsidRDefault="006B5897" w:rsidP="006B5897">
      <w:pPr>
        <w:pStyle w:val="2f3"/>
        <w:tabs>
          <w:tab w:val="left" w:pos="1126"/>
        </w:tabs>
        <w:spacing w:before="0" w:after="0"/>
        <w:ind w:firstLine="567"/>
        <w:contextualSpacing/>
        <w:rPr>
          <w:rFonts w:ascii="Times New Roman" w:eastAsia="Times New Roman" w:hAnsi="Times New Roman" w:cs="Times New Roman"/>
          <w:sz w:val="20"/>
          <w:szCs w:val="20"/>
        </w:rPr>
      </w:pPr>
      <w:r w:rsidRPr="0036638B">
        <w:rPr>
          <w:rFonts w:ascii="Times New Roman" w:eastAsia="Times New Roman" w:hAnsi="Times New Roman" w:cs="Times New Roman"/>
          <w:b/>
          <w:sz w:val="20"/>
          <w:szCs w:val="20"/>
        </w:rPr>
        <w:t>3.2. Поставщик вправе:</w:t>
      </w:r>
    </w:p>
    <w:p w:rsidR="006B5897" w:rsidRPr="0036638B" w:rsidRDefault="006B5897" w:rsidP="006B5897">
      <w:pPr>
        <w:pStyle w:val="54"/>
        <w:shd w:val="clear" w:color="auto" w:fill="auto"/>
        <w:spacing w:line="240" w:lineRule="auto"/>
        <w:ind w:firstLine="567"/>
        <w:contextualSpacing/>
        <w:jc w:val="both"/>
        <w:rPr>
          <w:rFonts w:ascii="Times New Roman" w:hAnsi="Times New Roman"/>
          <w:sz w:val="20"/>
          <w:szCs w:val="20"/>
          <w:lang w:eastAsia="zh-CN"/>
        </w:rPr>
      </w:pPr>
      <w:r w:rsidRPr="0036638B">
        <w:rPr>
          <w:rFonts w:ascii="Times New Roman" w:hAnsi="Times New Roman"/>
          <w:sz w:val="20"/>
          <w:szCs w:val="20"/>
          <w:lang w:eastAsia="zh-CN"/>
        </w:rPr>
        <w:t>3.2.1. Требовать оплаты за поставленный Товар надлежащего качества, количества.</w:t>
      </w:r>
    </w:p>
    <w:p w:rsidR="006B5897" w:rsidRPr="0036638B" w:rsidRDefault="006B5897" w:rsidP="006B5897">
      <w:pPr>
        <w:pStyle w:val="54"/>
        <w:shd w:val="clear" w:color="auto" w:fill="auto"/>
        <w:spacing w:line="240" w:lineRule="auto"/>
        <w:ind w:firstLine="567"/>
        <w:contextualSpacing/>
        <w:jc w:val="both"/>
        <w:rPr>
          <w:rFonts w:ascii="Times New Roman" w:hAnsi="Times New Roman"/>
          <w:sz w:val="20"/>
          <w:szCs w:val="20"/>
          <w:lang w:eastAsia="zh-CN"/>
        </w:rPr>
      </w:pPr>
      <w:r w:rsidRPr="0036638B">
        <w:rPr>
          <w:rFonts w:ascii="Times New Roman" w:hAnsi="Times New Roman"/>
          <w:sz w:val="20"/>
          <w:szCs w:val="20"/>
          <w:lang w:eastAsia="zh-CN"/>
        </w:rPr>
        <w:t>3.2.2. Самостоятельно определять способы доставки Товара.</w:t>
      </w:r>
    </w:p>
    <w:p w:rsidR="006B5897" w:rsidRPr="0036638B" w:rsidRDefault="006B5897" w:rsidP="006B5897">
      <w:pPr>
        <w:pStyle w:val="2f3"/>
        <w:tabs>
          <w:tab w:val="left" w:pos="1126"/>
        </w:tabs>
        <w:spacing w:before="0" w:after="0"/>
        <w:ind w:firstLine="567"/>
        <w:contextualSpacing/>
        <w:rPr>
          <w:rFonts w:ascii="Times New Roman" w:eastAsia="Times New Roman" w:hAnsi="Times New Roman" w:cs="Times New Roman"/>
          <w:b/>
          <w:sz w:val="20"/>
          <w:szCs w:val="20"/>
        </w:rPr>
      </w:pPr>
      <w:r w:rsidRPr="0036638B">
        <w:rPr>
          <w:rFonts w:ascii="Times New Roman" w:eastAsia="Times New Roman" w:hAnsi="Times New Roman" w:cs="Times New Roman"/>
          <w:b/>
          <w:sz w:val="20"/>
          <w:szCs w:val="20"/>
        </w:rPr>
        <w:t>3.3. Заказчик обязуется:</w:t>
      </w:r>
    </w:p>
    <w:p w:rsidR="006B5897" w:rsidRPr="0036638B" w:rsidRDefault="006B5897" w:rsidP="006B5897">
      <w:pPr>
        <w:pStyle w:val="54"/>
        <w:shd w:val="clear" w:color="auto" w:fill="auto"/>
        <w:spacing w:line="240" w:lineRule="auto"/>
        <w:ind w:firstLine="567"/>
        <w:contextualSpacing/>
        <w:jc w:val="both"/>
        <w:rPr>
          <w:rFonts w:ascii="Times New Roman" w:hAnsi="Times New Roman"/>
          <w:sz w:val="20"/>
          <w:szCs w:val="20"/>
          <w:lang w:eastAsia="zh-CN"/>
        </w:rPr>
      </w:pPr>
      <w:r w:rsidRPr="0036638B">
        <w:rPr>
          <w:rFonts w:ascii="Times New Roman" w:hAnsi="Times New Roman"/>
          <w:sz w:val="20"/>
          <w:szCs w:val="20"/>
          <w:lang w:eastAsia="zh-CN"/>
        </w:rPr>
        <w:t>3.3.1. Совершить необходимые действия, обеспечивающие принятие Товара, поставленного в соответствии с Контрактом.</w:t>
      </w:r>
    </w:p>
    <w:p w:rsidR="006B5897" w:rsidRPr="0036638B" w:rsidRDefault="006B5897" w:rsidP="006B5897">
      <w:pPr>
        <w:pStyle w:val="54"/>
        <w:shd w:val="clear" w:color="auto" w:fill="auto"/>
        <w:tabs>
          <w:tab w:val="left" w:pos="1220"/>
        </w:tabs>
        <w:spacing w:line="240" w:lineRule="auto"/>
        <w:ind w:firstLine="567"/>
        <w:contextualSpacing/>
        <w:jc w:val="both"/>
        <w:rPr>
          <w:rFonts w:ascii="Times New Roman" w:hAnsi="Times New Roman"/>
          <w:sz w:val="20"/>
          <w:szCs w:val="20"/>
          <w:lang w:eastAsia="zh-CN"/>
        </w:rPr>
      </w:pPr>
      <w:r w:rsidRPr="0036638B">
        <w:rPr>
          <w:rFonts w:ascii="Times New Roman" w:hAnsi="Times New Roman"/>
          <w:sz w:val="20"/>
          <w:szCs w:val="20"/>
          <w:lang w:eastAsia="zh-CN"/>
        </w:rPr>
        <w:t>3.3.2. Оплатить Товар согласно требованиям статьи 2 Контракта.</w:t>
      </w:r>
    </w:p>
    <w:p w:rsidR="006B5897" w:rsidRPr="0036638B" w:rsidRDefault="006B5897" w:rsidP="006B5897">
      <w:pPr>
        <w:pStyle w:val="2f3"/>
        <w:tabs>
          <w:tab w:val="left" w:pos="1126"/>
        </w:tabs>
        <w:spacing w:before="0" w:after="0"/>
        <w:ind w:firstLine="567"/>
        <w:contextualSpacing/>
        <w:rPr>
          <w:rFonts w:ascii="Times New Roman" w:eastAsia="Times New Roman" w:hAnsi="Times New Roman" w:cs="Times New Roman"/>
          <w:b/>
          <w:sz w:val="20"/>
          <w:szCs w:val="20"/>
        </w:rPr>
      </w:pPr>
      <w:r w:rsidRPr="0036638B">
        <w:rPr>
          <w:rFonts w:ascii="Times New Roman" w:eastAsia="Times New Roman" w:hAnsi="Times New Roman" w:cs="Times New Roman"/>
          <w:b/>
          <w:sz w:val="20"/>
          <w:szCs w:val="20"/>
        </w:rPr>
        <w:t>3.4. Заказчик вправе:</w:t>
      </w:r>
    </w:p>
    <w:p w:rsidR="006B5897" w:rsidRPr="0036638B" w:rsidRDefault="006B5897" w:rsidP="006B5897">
      <w:pPr>
        <w:pStyle w:val="54"/>
        <w:shd w:val="clear" w:color="auto" w:fill="auto"/>
        <w:tabs>
          <w:tab w:val="left" w:pos="1212"/>
        </w:tabs>
        <w:spacing w:line="240" w:lineRule="auto"/>
        <w:ind w:firstLine="567"/>
        <w:contextualSpacing/>
        <w:jc w:val="both"/>
        <w:rPr>
          <w:rFonts w:ascii="Times New Roman" w:hAnsi="Times New Roman"/>
          <w:sz w:val="20"/>
          <w:szCs w:val="20"/>
          <w:lang w:eastAsia="zh-CN"/>
        </w:rPr>
      </w:pPr>
      <w:r w:rsidRPr="0036638B">
        <w:rPr>
          <w:rFonts w:ascii="Times New Roman" w:hAnsi="Times New Roman"/>
          <w:sz w:val="20"/>
          <w:szCs w:val="20"/>
          <w:lang w:eastAsia="zh-CN"/>
        </w:rPr>
        <w:t xml:space="preserve">3.4.1. При передаче Поставщиком Заказчику подлежащего упаковке и (или) тары Товара без упаковки и (или) тары либо в ненадлежащей таре и (или) упаковке, потребовать от Поставщика </w:t>
      </w:r>
      <w:proofErr w:type="spellStart"/>
      <w:r w:rsidRPr="0036638B">
        <w:rPr>
          <w:rFonts w:ascii="Times New Roman" w:hAnsi="Times New Roman"/>
          <w:sz w:val="20"/>
          <w:szCs w:val="20"/>
          <w:lang w:eastAsia="zh-CN"/>
        </w:rPr>
        <w:t>затарить</w:t>
      </w:r>
      <w:proofErr w:type="spellEnd"/>
      <w:r w:rsidRPr="0036638B">
        <w:rPr>
          <w:rFonts w:ascii="Times New Roman" w:hAnsi="Times New Roman"/>
          <w:sz w:val="20"/>
          <w:szCs w:val="20"/>
          <w:lang w:eastAsia="zh-CN"/>
        </w:rPr>
        <w:t xml:space="preserve"> и (или) упаковать Товар либо заменить ненадлежащую тару и (или) упаковку. </w:t>
      </w:r>
    </w:p>
    <w:p w:rsidR="006B5897" w:rsidRPr="0036638B" w:rsidRDefault="006B5897" w:rsidP="006B5897">
      <w:pPr>
        <w:pStyle w:val="54"/>
        <w:shd w:val="clear" w:color="auto" w:fill="auto"/>
        <w:tabs>
          <w:tab w:val="left" w:pos="1212"/>
        </w:tabs>
        <w:spacing w:line="240" w:lineRule="auto"/>
        <w:ind w:firstLine="567"/>
        <w:contextualSpacing/>
        <w:jc w:val="both"/>
        <w:rPr>
          <w:rFonts w:ascii="Times New Roman" w:hAnsi="Times New Roman"/>
          <w:sz w:val="20"/>
          <w:szCs w:val="20"/>
          <w:lang w:eastAsia="zh-CN"/>
        </w:rPr>
      </w:pPr>
      <w:r w:rsidRPr="0036638B">
        <w:rPr>
          <w:rFonts w:ascii="Times New Roman" w:hAnsi="Times New Roman"/>
          <w:sz w:val="20"/>
          <w:szCs w:val="20"/>
          <w:lang w:eastAsia="zh-CN"/>
        </w:rPr>
        <w:t xml:space="preserve">3.4.2. Предъявить претензии по допоставке (замене некачественного товара). </w:t>
      </w:r>
    </w:p>
    <w:p w:rsidR="006B5897" w:rsidRPr="0036638B" w:rsidRDefault="006B5897" w:rsidP="006B5897">
      <w:pPr>
        <w:pStyle w:val="54"/>
        <w:shd w:val="clear" w:color="auto" w:fill="auto"/>
        <w:tabs>
          <w:tab w:val="left" w:pos="1212"/>
        </w:tabs>
        <w:spacing w:line="240" w:lineRule="auto"/>
        <w:contextualSpacing/>
        <w:jc w:val="center"/>
        <w:rPr>
          <w:rFonts w:ascii="Times New Roman" w:hAnsi="Times New Roman"/>
          <w:sz w:val="20"/>
          <w:szCs w:val="20"/>
          <w:lang w:eastAsia="zh-CN"/>
        </w:rPr>
      </w:pPr>
    </w:p>
    <w:p w:rsidR="006B5897" w:rsidRPr="0036638B" w:rsidRDefault="006B5897" w:rsidP="006B5897">
      <w:pPr>
        <w:pStyle w:val="54"/>
        <w:shd w:val="clear" w:color="auto" w:fill="auto"/>
        <w:tabs>
          <w:tab w:val="left" w:pos="1212"/>
        </w:tabs>
        <w:spacing w:line="240" w:lineRule="auto"/>
        <w:contextualSpacing/>
        <w:jc w:val="center"/>
        <w:rPr>
          <w:rFonts w:ascii="Times New Roman" w:hAnsi="Times New Roman"/>
          <w:b/>
          <w:sz w:val="20"/>
          <w:szCs w:val="20"/>
          <w:lang w:eastAsia="zh-CN"/>
        </w:rPr>
      </w:pPr>
      <w:r w:rsidRPr="0036638B">
        <w:rPr>
          <w:rFonts w:ascii="Times New Roman" w:hAnsi="Times New Roman"/>
          <w:b/>
          <w:sz w:val="20"/>
          <w:szCs w:val="20"/>
          <w:lang w:eastAsia="zh-CN"/>
        </w:rPr>
        <w:t>4. ОТВЕТСТВЕННОСТЬ СТОРОН</w:t>
      </w:r>
    </w:p>
    <w:p w:rsidR="006B5897" w:rsidRPr="0036638B" w:rsidRDefault="006B5897" w:rsidP="006B5897">
      <w:pPr>
        <w:pStyle w:val="54"/>
        <w:shd w:val="clear" w:color="auto" w:fill="auto"/>
        <w:tabs>
          <w:tab w:val="left" w:pos="1212"/>
        </w:tabs>
        <w:spacing w:line="240" w:lineRule="auto"/>
        <w:ind w:firstLine="567"/>
        <w:contextualSpacing/>
        <w:jc w:val="both"/>
        <w:rPr>
          <w:rFonts w:ascii="Times New Roman" w:hAnsi="Times New Roman"/>
          <w:sz w:val="20"/>
          <w:szCs w:val="20"/>
        </w:rPr>
      </w:pPr>
      <w:r w:rsidRPr="0036638B">
        <w:rPr>
          <w:rFonts w:ascii="Times New Roman" w:hAnsi="Times New Roman"/>
          <w:sz w:val="20"/>
          <w:szCs w:val="20"/>
        </w:rPr>
        <w:t>4.1. За невыполнение или ненадлежащее выполнение обязательств по Контракту Стороны несут ответственность в соответствии с действующим законодательством Российской Федерации и условиями Контракта.</w:t>
      </w:r>
    </w:p>
    <w:p w:rsidR="006B5897" w:rsidRPr="0036638B" w:rsidRDefault="006B5897" w:rsidP="006B5897">
      <w:pPr>
        <w:spacing w:line="252" w:lineRule="auto"/>
        <w:jc w:val="both"/>
        <w:rPr>
          <w:sz w:val="20"/>
          <w:szCs w:val="20"/>
          <w:lang w:eastAsia="en-US"/>
        </w:rPr>
      </w:pPr>
      <w:r w:rsidRPr="0036638B">
        <w:rPr>
          <w:sz w:val="20"/>
          <w:szCs w:val="20"/>
          <w:lang w:eastAsia="en-US"/>
        </w:rPr>
        <w:t>Под невыполнением или ненадлежащим исполнением обязательств Контракта принимаются нарушение любых пунктов и статей, устанавливающих обязанности Сторон.</w:t>
      </w:r>
    </w:p>
    <w:p w:rsidR="006B5897" w:rsidRPr="0036638B" w:rsidRDefault="006B5897" w:rsidP="006B5897">
      <w:pPr>
        <w:pStyle w:val="54"/>
        <w:shd w:val="clear" w:color="auto" w:fill="auto"/>
        <w:tabs>
          <w:tab w:val="left" w:pos="1212"/>
        </w:tabs>
        <w:spacing w:line="240" w:lineRule="auto"/>
        <w:ind w:firstLine="567"/>
        <w:jc w:val="both"/>
        <w:rPr>
          <w:rFonts w:ascii="Times New Roman" w:hAnsi="Times New Roman"/>
          <w:sz w:val="20"/>
          <w:szCs w:val="20"/>
        </w:rPr>
      </w:pPr>
      <w:r w:rsidRPr="0036638B">
        <w:rPr>
          <w:rFonts w:ascii="Times New Roman" w:hAnsi="Times New Roman"/>
          <w:sz w:val="20"/>
          <w:szCs w:val="20"/>
        </w:rPr>
        <w:t xml:space="preserve">4.2.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rsidR="006B5897" w:rsidRPr="0036638B" w:rsidRDefault="006B5897" w:rsidP="006B5897">
      <w:pPr>
        <w:pStyle w:val="54"/>
        <w:shd w:val="clear" w:color="auto" w:fill="auto"/>
        <w:tabs>
          <w:tab w:val="left" w:pos="1212"/>
        </w:tabs>
        <w:spacing w:line="240" w:lineRule="auto"/>
        <w:ind w:firstLine="567"/>
        <w:jc w:val="both"/>
        <w:rPr>
          <w:rFonts w:ascii="Times New Roman" w:hAnsi="Times New Roman"/>
          <w:sz w:val="20"/>
          <w:szCs w:val="20"/>
        </w:rPr>
      </w:pPr>
      <w:r w:rsidRPr="0036638B">
        <w:rPr>
          <w:rFonts w:ascii="Times New Roman" w:hAnsi="Times New Roman"/>
          <w:sz w:val="20"/>
          <w:szCs w:val="20"/>
        </w:rPr>
        <w:t xml:space="preserve">4.3. </w:t>
      </w:r>
      <w:bookmarkStart w:id="3" w:name="_Hlk11337728"/>
      <w:r w:rsidRPr="0036638B">
        <w:rPr>
          <w:rFonts w:ascii="Times New Roman" w:hAnsi="Times New Roman"/>
          <w:sz w:val="20"/>
          <w:szCs w:val="20"/>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w:t>
      </w:r>
      <w:bookmarkStart w:id="4" w:name="_Hlk16674081"/>
      <w:r w:rsidRPr="0036638B">
        <w:rPr>
          <w:rFonts w:ascii="Times New Roman" w:hAnsi="Times New Roman"/>
          <w:sz w:val="20"/>
          <w:szCs w:val="20"/>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(за исключением случаев, предусмотренных пунктами 4-8 Правил), и равен _____ процентам цены Контракта (этапа)</w:t>
      </w:r>
      <w:r w:rsidRPr="0036638B">
        <w:rPr>
          <w:rFonts w:ascii="Times New Roman" w:hAnsi="Times New Roman"/>
          <w:sz w:val="20"/>
          <w:szCs w:val="20"/>
        </w:rPr>
        <w:footnoteReference w:id="1"/>
      </w:r>
      <w:r w:rsidRPr="0036638B">
        <w:rPr>
          <w:rFonts w:ascii="Times New Roman" w:hAnsi="Times New Roman"/>
          <w:sz w:val="20"/>
          <w:szCs w:val="20"/>
        </w:rPr>
        <w:t>. (в случае, если Контрактом предполагается поэтапное выполнение работ, размер штрафа указывается для каждого этапа).</w:t>
      </w:r>
    </w:p>
    <w:bookmarkEnd w:id="3"/>
    <w:bookmarkEnd w:id="4"/>
    <w:p w:rsidR="006B5897" w:rsidRPr="0036638B" w:rsidRDefault="00507001" w:rsidP="006B5897">
      <w:pPr>
        <w:ind w:firstLine="567"/>
        <w:jc w:val="both"/>
        <w:rPr>
          <w:sz w:val="20"/>
          <w:szCs w:val="20"/>
          <w:lang w:eastAsia="en-US"/>
        </w:rPr>
      </w:pPr>
      <w:r>
        <w:rPr>
          <w:sz w:val="20"/>
          <w:szCs w:val="20"/>
          <w:lang w:eastAsia="en-US"/>
        </w:rPr>
        <w:t>4.4</w:t>
      </w:r>
      <w:r w:rsidR="006B5897" w:rsidRPr="0036638B">
        <w:rPr>
          <w:sz w:val="20"/>
          <w:szCs w:val="20"/>
          <w:lang w:eastAsia="en-US"/>
        </w:rPr>
        <w:t xml:space="preserve">. </w:t>
      </w:r>
      <w:bookmarkStart w:id="5" w:name="_Hlk11338071"/>
      <w:r w:rsidR="006B5897" w:rsidRPr="0036638B">
        <w:rPr>
          <w:sz w:val="20"/>
          <w:szCs w:val="20"/>
          <w:lang w:eastAsia="en-U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006B5897" w:rsidRPr="0036638B">
        <w:rPr>
          <w:sz w:val="20"/>
          <w:szCs w:val="20"/>
          <w:lang w:eastAsia="en-US"/>
        </w:rPr>
        <w:footnoteReference w:id="2"/>
      </w:r>
      <w:r w:rsidR="006B5897" w:rsidRPr="0036638B">
        <w:rPr>
          <w:sz w:val="20"/>
          <w:szCs w:val="20"/>
          <w:lang w:eastAsia="en-US"/>
        </w:rPr>
        <w:t>.</w:t>
      </w:r>
    </w:p>
    <w:p w:rsidR="006B5897" w:rsidRPr="0036638B" w:rsidRDefault="00507001" w:rsidP="006B5897">
      <w:pPr>
        <w:pStyle w:val="54"/>
        <w:shd w:val="clear" w:color="auto" w:fill="auto"/>
        <w:tabs>
          <w:tab w:val="left" w:pos="1212"/>
        </w:tabs>
        <w:spacing w:line="240" w:lineRule="auto"/>
        <w:ind w:firstLine="567"/>
        <w:jc w:val="both"/>
        <w:rPr>
          <w:rFonts w:ascii="Times New Roman" w:hAnsi="Times New Roman"/>
          <w:sz w:val="20"/>
          <w:szCs w:val="20"/>
        </w:rPr>
      </w:pPr>
      <w:r>
        <w:rPr>
          <w:rFonts w:ascii="Times New Roman" w:hAnsi="Times New Roman"/>
          <w:sz w:val="20"/>
          <w:szCs w:val="20"/>
        </w:rPr>
        <w:lastRenderedPageBreak/>
        <w:t>4.5</w:t>
      </w:r>
      <w:r w:rsidR="006B5897" w:rsidRPr="0036638B">
        <w:rPr>
          <w:rFonts w:ascii="Times New Roman" w:hAnsi="Times New Roman"/>
          <w:sz w:val="20"/>
          <w:szCs w:val="20"/>
        </w:rPr>
        <w:t>. Заказчик вправе требовать от Поставщика уплаты штрафа по каждому факту неисполнения или ненадлежащего исполнения обязательств по Контракту.</w:t>
      </w:r>
    </w:p>
    <w:bookmarkEnd w:id="5"/>
    <w:p w:rsidR="006B5897" w:rsidRPr="0036638B" w:rsidRDefault="00507001" w:rsidP="006B5897">
      <w:pPr>
        <w:ind w:firstLine="567"/>
        <w:jc w:val="both"/>
        <w:rPr>
          <w:sz w:val="20"/>
          <w:szCs w:val="20"/>
          <w:lang w:eastAsia="en-US"/>
        </w:rPr>
      </w:pPr>
      <w:r>
        <w:rPr>
          <w:sz w:val="20"/>
          <w:szCs w:val="20"/>
          <w:lang w:eastAsia="en-US"/>
        </w:rPr>
        <w:t>4.6</w:t>
      </w:r>
      <w:r w:rsidR="006B5897" w:rsidRPr="0036638B">
        <w:rPr>
          <w:sz w:val="20"/>
          <w:szCs w:val="20"/>
          <w:lang w:eastAsia="en-US"/>
        </w:rPr>
        <w:t>.</w:t>
      </w:r>
      <w:bookmarkStart w:id="6" w:name="_Hlk16234738"/>
      <w:bookmarkStart w:id="7" w:name="_Hlk11338140"/>
      <w:r w:rsidR="006B5897" w:rsidRPr="0036638B">
        <w:rPr>
          <w:sz w:val="20"/>
          <w:szCs w:val="20"/>
          <w:lang w:eastAsia="en-US"/>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006B5897" w:rsidRPr="0036638B">
        <w:rPr>
          <w:sz w:val="20"/>
          <w:szCs w:val="20"/>
          <w:lang w:eastAsia="en-US"/>
        </w:rPr>
        <w:footnoteReference w:id="3"/>
      </w:r>
      <w:r w:rsidR="006B5897" w:rsidRPr="0036638B">
        <w:rPr>
          <w:sz w:val="20"/>
          <w:szCs w:val="20"/>
          <w:lang w:eastAsia="en-US"/>
        </w:rPr>
        <w:t>.</w:t>
      </w:r>
    </w:p>
    <w:bookmarkEnd w:id="6"/>
    <w:bookmarkEnd w:id="7"/>
    <w:p w:rsidR="006B5897" w:rsidRPr="0036638B" w:rsidRDefault="00507001" w:rsidP="006B5897">
      <w:pPr>
        <w:pStyle w:val="54"/>
        <w:shd w:val="clear" w:color="auto" w:fill="auto"/>
        <w:tabs>
          <w:tab w:val="left" w:pos="1212"/>
        </w:tabs>
        <w:spacing w:line="240" w:lineRule="auto"/>
        <w:ind w:firstLine="567"/>
        <w:jc w:val="both"/>
        <w:rPr>
          <w:rFonts w:ascii="Times New Roman" w:hAnsi="Times New Roman"/>
          <w:color w:val="000000"/>
          <w:sz w:val="20"/>
          <w:szCs w:val="20"/>
        </w:rPr>
      </w:pPr>
      <w:r>
        <w:rPr>
          <w:rFonts w:ascii="Times New Roman" w:hAnsi="Times New Roman"/>
          <w:sz w:val="20"/>
          <w:szCs w:val="20"/>
        </w:rPr>
        <w:t>4.7</w:t>
      </w:r>
      <w:r w:rsidR="006B5897" w:rsidRPr="0036638B">
        <w:rPr>
          <w:rFonts w:ascii="Times New Roman" w:hAnsi="Times New Roman"/>
          <w:sz w:val="20"/>
          <w:szCs w:val="20"/>
        </w:rPr>
        <w:t xml:space="preserve">. </w:t>
      </w:r>
      <w:r w:rsidR="006B5897" w:rsidRPr="0036638B">
        <w:rPr>
          <w:rFonts w:ascii="Times New Roman" w:hAnsi="Times New Roman"/>
          <w:color w:val="22272F"/>
          <w:sz w:val="20"/>
          <w:szCs w:val="20"/>
          <w:shd w:val="clear" w:color="auto" w:fill="FFFFFF"/>
        </w:rPr>
        <w:t xml:space="preserve">Пеня начисляется за каждый день просрочки исполнения </w:t>
      </w:r>
      <w:r w:rsidR="006B5897" w:rsidRPr="0036638B">
        <w:rPr>
          <w:rFonts w:ascii="Times New Roman" w:hAnsi="Times New Roman"/>
          <w:sz w:val="20"/>
          <w:szCs w:val="20"/>
        </w:rPr>
        <w:t>Поставщиком</w:t>
      </w:r>
      <w:r w:rsidR="006B5897" w:rsidRPr="0036638B">
        <w:rPr>
          <w:rFonts w:ascii="Times New Roman" w:hAnsi="Times New Roman"/>
          <w:color w:val="22272F"/>
          <w:sz w:val="20"/>
          <w:szCs w:val="20"/>
          <w:shd w:val="clear" w:color="auto" w:fill="FFFFFF"/>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006B5897" w:rsidRPr="0036638B">
        <w:rPr>
          <w:rFonts w:ascii="Times New Roman" w:hAnsi="Times New Roman"/>
          <w:sz w:val="20"/>
          <w:szCs w:val="20"/>
        </w:rPr>
        <w:t>ключевой ставки</w:t>
      </w:r>
      <w:r w:rsidR="006B5897" w:rsidRPr="0036638B">
        <w:rPr>
          <w:rFonts w:ascii="Times New Roman" w:hAnsi="Times New Roman"/>
          <w:color w:val="22272F"/>
          <w:sz w:val="20"/>
          <w:szCs w:val="20"/>
          <w:shd w:val="clear" w:color="auto" w:fill="FFFFFF"/>
        </w:rPr>
        <w:t xml:space="preserve"> Центрального банка Российской Федерации </w:t>
      </w:r>
      <w:r w:rsidR="006B5897" w:rsidRPr="0036638B">
        <w:rPr>
          <w:rFonts w:ascii="Times New Roman" w:hAnsi="Times New Roman"/>
          <w:color w:val="000000"/>
          <w:sz w:val="20"/>
          <w:szCs w:val="20"/>
        </w:rPr>
        <w:t xml:space="preserve">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6B5897" w:rsidRPr="0036638B">
        <w:rPr>
          <w:rFonts w:ascii="Times New Roman" w:hAnsi="Times New Roman"/>
          <w:sz w:val="20"/>
          <w:szCs w:val="20"/>
        </w:rPr>
        <w:t>Поставщиком</w:t>
      </w:r>
      <w:r w:rsidR="006B5897" w:rsidRPr="0036638B">
        <w:rPr>
          <w:rFonts w:ascii="Times New Roman" w:hAnsi="Times New Roman"/>
          <w:color w:val="000000"/>
          <w:sz w:val="20"/>
          <w:szCs w:val="20"/>
        </w:rPr>
        <w:t>, за исключением случаев, если законодательством Российской Федерации установлен иной порядок начисления пени.</w:t>
      </w:r>
    </w:p>
    <w:p w:rsidR="006B5897" w:rsidRPr="0036638B" w:rsidRDefault="00507001" w:rsidP="006B5897">
      <w:pPr>
        <w:pStyle w:val="54"/>
        <w:shd w:val="clear" w:color="auto" w:fill="auto"/>
        <w:tabs>
          <w:tab w:val="left" w:pos="1212"/>
        </w:tabs>
        <w:spacing w:line="240" w:lineRule="auto"/>
        <w:ind w:firstLine="567"/>
        <w:jc w:val="both"/>
        <w:rPr>
          <w:rFonts w:ascii="Times New Roman" w:hAnsi="Times New Roman"/>
          <w:sz w:val="20"/>
          <w:szCs w:val="20"/>
        </w:rPr>
      </w:pPr>
      <w:r>
        <w:rPr>
          <w:rFonts w:ascii="Times New Roman" w:hAnsi="Times New Roman"/>
          <w:sz w:val="20"/>
          <w:szCs w:val="20"/>
        </w:rPr>
        <w:t>4.8</w:t>
      </w:r>
      <w:r w:rsidR="006B5897" w:rsidRPr="0036638B">
        <w:rPr>
          <w:rFonts w:ascii="Times New Roman" w:hAnsi="Times New Roman"/>
          <w:sz w:val="20"/>
          <w:szCs w:val="20"/>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B5897" w:rsidRPr="0036638B" w:rsidRDefault="00507001" w:rsidP="006B5897">
      <w:pPr>
        <w:pStyle w:val="54"/>
        <w:shd w:val="clear" w:color="auto" w:fill="auto"/>
        <w:tabs>
          <w:tab w:val="left" w:pos="1212"/>
        </w:tabs>
        <w:spacing w:line="240" w:lineRule="auto"/>
        <w:ind w:firstLine="567"/>
        <w:jc w:val="both"/>
        <w:rPr>
          <w:rFonts w:ascii="Times New Roman" w:hAnsi="Times New Roman"/>
          <w:sz w:val="20"/>
          <w:szCs w:val="20"/>
        </w:rPr>
      </w:pPr>
      <w:r>
        <w:rPr>
          <w:rFonts w:ascii="Times New Roman" w:hAnsi="Times New Roman"/>
          <w:sz w:val="20"/>
          <w:szCs w:val="20"/>
        </w:rPr>
        <w:t>4.9</w:t>
      </w:r>
      <w:r w:rsidR="006B5897" w:rsidRPr="0036638B">
        <w:rPr>
          <w:rFonts w:ascii="Times New Roman" w:hAnsi="Times New Roman"/>
          <w:sz w:val="20"/>
          <w:szCs w:val="20"/>
        </w:rPr>
        <w:t>. 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6B5897" w:rsidRPr="0036638B" w:rsidRDefault="00507001" w:rsidP="006B5897">
      <w:pPr>
        <w:pStyle w:val="54"/>
        <w:shd w:val="clear" w:color="auto" w:fill="auto"/>
        <w:tabs>
          <w:tab w:val="left" w:pos="1212"/>
        </w:tabs>
        <w:spacing w:line="240" w:lineRule="auto"/>
        <w:ind w:firstLine="567"/>
        <w:jc w:val="both"/>
        <w:rPr>
          <w:rFonts w:ascii="Times New Roman" w:hAnsi="Times New Roman"/>
          <w:sz w:val="20"/>
          <w:szCs w:val="20"/>
        </w:rPr>
      </w:pPr>
      <w:r>
        <w:rPr>
          <w:rFonts w:ascii="Times New Roman" w:hAnsi="Times New Roman"/>
          <w:sz w:val="20"/>
          <w:szCs w:val="20"/>
        </w:rPr>
        <w:t>4.10</w:t>
      </w:r>
      <w:r w:rsidR="006B5897" w:rsidRPr="0036638B">
        <w:rPr>
          <w:rFonts w:ascii="Times New Roman" w:hAnsi="Times New Roman"/>
          <w:sz w:val="20"/>
          <w:szCs w:val="20"/>
        </w:rPr>
        <w:t>. Пени и штрафы уплачиваются Поставщиком в добровольном порядке посредством перечисления взыскиваемых сумм в бюджет субъекта Российской Федерации по реквизитам, указанным Заказчиком в требовании. Поставщик представляет Заказчику документальное подтверждение такого перечисления в течение 7 (семи) дней с даты осуществления платежа.</w:t>
      </w:r>
    </w:p>
    <w:p w:rsidR="006B5897" w:rsidRPr="0036638B" w:rsidRDefault="00507001" w:rsidP="006B5897">
      <w:pPr>
        <w:pStyle w:val="54"/>
        <w:shd w:val="clear" w:color="auto" w:fill="auto"/>
        <w:tabs>
          <w:tab w:val="left" w:pos="1212"/>
        </w:tabs>
        <w:spacing w:line="240" w:lineRule="auto"/>
        <w:ind w:firstLine="567"/>
        <w:jc w:val="both"/>
        <w:rPr>
          <w:rFonts w:ascii="Times New Roman" w:hAnsi="Times New Roman"/>
          <w:sz w:val="20"/>
          <w:szCs w:val="20"/>
        </w:rPr>
      </w:pPr>
      <w:r>
        <w:rPr>
          <w:rFonts w:ascii="Times New Roman" w:hAnsi="Times New Roman"/>
          <w:sz w:val="20"/>
          <w:szCs w:val="20"/>
        </w:rPr>
        <w:t>4.11</w:t>
      </w:r>
      <w:r w:rsidR="006B5897" w:rsidRPr="0036638B">
        <w:rPr>
          <w:rFonts w:ascii="Times New Roman" w:hAnsi="Times New Roman"/>
          <w:sz w:val="20"/>
          <w:szCs w:val="20"/>
        </w:rPr>
        <w:t>. 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6B5897" w:rsidRPr="0036638B" w:rsidRDefault="006B5897" w:rsidP="006B5897">
      <w:pPr>
        <w:pStyle w:val="54"/>
        <w:shd w:val="clear" w:color="auto" w:fill="auto"/>
        <w:tabs>
          <w:tab w:val="left" w:pos="1212"/>
        </w:tabs>
        <w:spacing w:line="240" w:lineRule="auto"/>
        <w:ind w:firstLine="567"/>
        <w:jc w:val="both"/>
        <w:rPr>
          <w:rFonts w:ascii="Times New Roman" w:hAnsi="Times New Roman"/>
          <w:sz w:val="20"/>
          <w:szCs w:val="20"/>
        </w:rPr>
      </w:pPr>
      <w:r w:rsidRPr="0036638B">
        <w:rPr>
          <w:rFonts w:ascii="Times New Roman" w:hAnsi="Times New Roman"/>
          <w:sz w:val="20"/>
          <w:szCs w:val="20"/>
        </w:rPr>
        <w:t>4.1</w:t>
      </w:r>
      <w:r w:rsidR="00507001">
        <w:rPr>
          <w:rFonts w:ascii="Times New Roman" w:hAnsi="Times New Roman"/>
          <w:sz w:val="20"/>
          <w:szCs w:val="20"/>
        </w:rPr>
        <w:t>2</w:t>
      </w:r>
      <w:r w:rsidRPr="0036638B">
        <w:rPr>
          <w:rFonts w:ascii="Times New Roman" w:hAnsi="Times New Roman"/>
          <w:sz w:val="20"/>
          <w:szCs w:val="20"/>
        </w:rPr>
        <w:t>. 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6B5897" w:rsidRPr="0036638B" w:rsidRDefault="00507001" w:rsidP="006B5897">
      <w:pPr>
        <w:pStyle w:val="54"/>
        <w:shd w:val="clear" w:color="auto" w:fill="auto"/>
        <w:tabs>
          <w:tab w:val="left" w:pos="1212"/>
        </w:tabs>
        <w:spacing w:line="240" w:lineRule="auto"/>
        <w:ind w:firstLine="567"/>
        <w:jc w:val="both"/>
        <w:rPr>
          <w:rFonts w:ascii="Times New Roman" w:hAnsi="Times New Roman"/>
          <w:sz w:val="20"/>
          <w:szCs w:val="20"/>
        </w:rPr>
      </w:pPr>
      <w:r>
        <w:rPr>
          <w:rFonts w:ascii="Times New Roman" w:hAnsi="Times New Roman"/>
          <w:sz w:val="20"/>
          <w:szCs w:val="20"/>
        </w:rPr>
        <w:t>4.13</w:t>
      </w:r>
      <w:r w:rsidR="006B5897" w:rsidRPr="0036638B">
        <w:rPr>
          <w:rFonts w:ascii="Times New Roman" w:hAnsi="Times New Roman"/>
          <w:sz w:val="20"/>
          <w:szCs w:val="20"/>
        </w:rPr>
        <w:t xml:space="preserve">. Заказчик вправе зачесть сумму пени и штрафов в счет сумм платежей, подлежащих уплате Поставщику по Контракту. В этом случае Заказчик направляет Поставщику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Поставщиком в соответствии со </w:t>
      </w:r>
      <w:hyperlink r:id="rId16" w:anchor="/document/7238098/entry/467" w:history="1">
        <w:r w:rsidR="006B5897" w:rsidRPr="0036638B">
          <w:rPr>
            <w:rFonts w:ascii="Times New Roman" w:hAnsi="Times New Roman"/>
            <w:sz w:val="20"/>
            <w:szCs w:val="20"/>
          </w:rPr>
          <w:t xml:space="preserve">Статьей </w:t>
        </w:r>
      </w:hyperlink>
      <w:r w:rsidR="006B5897" w:rsidRPr="0036638B">
        <w:rPr>
          <w:rFonts w:ascii="Times New Roman" w:hAnsi="Times New Roman"/>
          <w:sz w:val="20"/>
          <w:szCs w:val="20"/>
        </w:rPr>
        <w:t xml:space="preserve">8 Контракта. </w:t>
      </w:r>
    </w:p>
    <w:p w:rsidR="006B5897" w:rsidRPr="0036638B" w:rsidRDefault="00507001" w:rsidP="006B5897">
      <w:pPr>
        <w:ind w:firstLine="567"/>
        <w:jc w:val="both"/>
        <w:rPr>
          <w:sz w:val="20"/>
          <w:szCs w:val="20"/>
          <w:lang w:eastAsia="en-US"/>
        </w:rPr>
      </w:pPr>
      <w:r>
        <w:rPr>
          <w:sz w:val="20"/>
          <w:szCs w:val="20"/>
          <w:lang w:eastAsia="en-US"/>
        </w:rPr>
        <w:t>4.14</w:t>
      </w:r>
      <w:r w:rsidR="006B5897" w:rsidRPr="0036638B">
        <w:rPr>
          <w:sz w:val="20"/>
          <w:szCs w:val="20"/>
          <w:lang w:eastAsia="en-US"/>
        </w:rPr>
        <w:t>. Поставщик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6B5897" w:rsidRPr="0036638B" w:rsidRDefault="006B5897" w:rsidP="006B5897">
      <w:pPr>
        <w:pStyle w:val="54"/>
        <w:shd w:val="clear" w:color="auto" w:fill="auto"/>
        <w:spacing w:line="240" w:lineRule="auto"/>
        <w:contextualSpacing/>
        <w:jc w:val="center"/>
        <w:rPr>
          <w:rFonts w:ascii="Times New Roman" w:hAnsi="Times New Roman"/>
          <w:b/>
          <w:sz w:val="20"/>
          <w:szCs w:val="20"/>
        </w:rPr>
      </w:pPr>
    </w:p>
    <w:p w:rsidR="006B5897" w:rsidRPr="0036638B" w:rsidRDefault="006B5897" w:rsidP="006B5897">
      <w:pPr>
        <w:pStyle w:val="54"/>
        <w:shd w:val="clear" w:color="auto" w:fill="auto"/>
        <w:spacing w:line="240" w:lineRule="auto"/>
        <w:contextualSpacing/>
        <w:jc w:val="center"/>
        <w:rPr>
          <w:rFonts w:ascii="Times New Roman" w:hAnsi="Times New Roman"/>
          <w:sz w:val="20"/>
          <w:szCs w:val="20"/>
        </w:rPr>
      </w:pPr>
      <w:r w:rsidRPr="0036638B">
        <w:rPr>
          <w:rFonts w:ascii="Times New Roman" w:hAnsi="Times New Roman"/>
          <w:b/>
          <w:sz w:val="20"/>
          <w:szCs w:val="20"/>
        </w:rPr>
        <w:t>5. СРОКИ И ПОРЯДОК ПОСТАВКИ</w:t>
      </w:r>
    </w:p>
    <w:p w:rsidR="006B5897" w:rsidRPr="0036638B" w:rsidRDefault="006B5897" w:rsidP="006B5897">
      <w:pPr>
        <w:pStyle w:val="54"/>
        <w:shd w:val="clear" w:color="auto" w:fill="auto"/>
        <w:spacing w:line="240" w:lineRule="auto"/>
        <w:ind w:firstLine="567"/>
        <w:contextualSpacing/>
        <w:jc w:val="both"/>
        <w:rPr>
          <w:rFonts w:ascii="Times New Roman" w:hAnsi="Times New Roman"/>
          <w:sz w:val="20"/>
          <w:szCs w:val="20"/>
        </w:rPr>
      </w:pPr>
      <w:r w:rsidRPr="0036638B">
        <w:rPr>
          <w:rFonts w:ascii="Times New Roman" w:hAnsi="Times New Roman"/>
          <w:sz w:val="20"/>
          <w:szCs w:val="20"/>
        </w:rPr>
        <w:t>5.1. В рамках исполнения Контракта поставка Товара Заказчику осуществляется в течение 5 календарных дней с момента заключения Контракта.</w:t>
      </w:r>
    </w:p>
    <w:p w:rsidR="006B5897" w:rsidRPr="0036638B" w:rsidRDefault="006B5897" w:rsidP="006B5897">
      <w:pPr>
        <w:pStyle w:val="54"/>
        <w:shd w:val="clear" w:color="auto" w:fill="auto"/>
        <w:tabs>
          <w:tab w:val="left" w:pos="1133"/>
        </w:tabs>
        <w:spacing w:line="240" w:lineRule="auto"/>
        <w:ind w:firstLine="567"/>
        <w:contextualSpacing/>
        <w:jc w:val="both"/>
        <w:rPr>
          <w:rFonts w:ascii="Times New Roman" w:hAnsi="Times New Roman"/>
          <w:sz w:val="20"/>
          <w:szCs w:val="20"/>
        </w:rPr>
      </w:pPr>
      <w:r w:rsidRPr="0036638B">
        <w:rPr>
          <w:rFonts w:ascii="Times New Roman" w:hAnsi="Times New Roman"/>
          <w:sz w:val="20"/>
          <w:szCs w:val="20"/>
        </w:rPr>
        <w:t xml:space="preserve">5.2. Моментом </w:t>
      </w:r>
      <w:bookmarkStart w:id="8" w:name="_Hlk10197220"/>
      <w:r w:rsidRPr="0036638B">
        <w:rPr>
          <w:rFonts w:ascii="Times New Roman" w:hAnsi="Times New Roman"/>
          <w:sz w:val="20"/>
          <w:szCs w:val="20"/>
        </w:rPr>
        <w:t xml:space="preserve">исполнения обязательств </w:t>
      </w:r>
      <w:bookmarkEnd w:id="8"/>
      <w:r w:rsidRPr="0036638B">
        <w:rPr>
          <w:rFonts w:ascii="Times New Roman" w:hAnsi="Times New Roman"/>
          <w:sz w:val="20"/>
          <w:szCs w:val="20"/>
        </w:rPr>
        <w:t>является доставка Товара Заказчику до места поставки, указанного в Контракте,</w:t>
      </w:r>
      <w:r w:rsidRPr="0036638B">
        <w:rPr>
          <w:rFonts w:ascii="Times New Roman" w:hAnsi="Times New Roman"/>
        </w:rPr>
        <w:t xml:space="preserve"> </w:t>
      </w:r>
      <w:r w:rsidRPr="0036638B">
        <w:rPr>
          <w:rFonts w:ascii="Times New Roman" w:hAnsi="Times New Roman"/>
          <w:sz w:val="20"/>
          <w:szCs w:val="20"/>
        </w:rPr>
        <w:t>подписания ТОРГ-12 и Акта сдачи-приемки Товара, отсчетным является событие, наступившее позднее.</w:t>
      </w:r>
    </w:p>
    <w:p w:rsidR="006B5897" w:rsidRPr="0036638B" w:rsidRDefault="006B5897" w:rsidP="006B5897">
      <w:pPr>
        <w:pStyle w:val="54"/>
        <w:shd w:val="clear" w:color="auto" w:fill="auto"/>
        <w:tabs>
          <w:tab w:val="left" w:pos="1133"/>
        </w:tabs>
        <w:spacing w:line="240" w:lineRule="auto"/>
        <w:ind w:firstLine="567"/>
        <w:contextualSpacing/>
        <w:jc w:val="both"/>
        <w:rPr>
          <w:rFonts w:ascii="Times New Roman" w:hAnsi="Times New Roman"/>
          <w:sz w:val="20"/>
          <w:szCs w:val="20"/>
        </w:rPr>
      </w:pPr>
      <w:r w:rsidRPr="0036638B">
        <w:rPr>
          <w:rFonts w:ascii="Times New Roman" w:hAnsi="Times New Roman"/>
          <w:sz w:val="20"/>
          <w:szCs w:val="20"/>
        </w:rPr>
        <w:t>5.3. Условием подписания Акта сдачи-приемки Товара Заказчиком является предоставление Поставщиком обеспечения гарантийных обязательства в соответствии с условиями Контракта.</w:t>
      </w:r>
    </w:p>
    <w:p w:rsidR="006B5897" w:rsidRPr="0036638B" w:rsidRDefault="006B5897" w:rsidP="006B5897">
      <w:pPr>
        <w:pStyle w:val="54"/>
        <w:shd w:val="clear" w:color="auto" w:fill="auto"/>
        <w:tabs>
          <w:tab w:val="left" w:pos="1133"/>
        </w:tabs>
        <w:spacing w:line="240" w:lineRule="auto"/>
        <w:ind w:firstLine="567"/>
        <w:contextualSpacing/>
        <w:jc w:val="both"/>
        <w:rPr>
          <w:rFonts w:ascii="Times New Roman" w:hAnsi="Times New Roman"/>
          <w:sz w:val="20"/>
          <w:szCs w:val="20"/>
        </w:rPr>
      </w:pPr>
      <w:r w:rsidRPr="0036638B">
        <w:rPr>
          <w:rFonts w:ascii="Times New Roman" w:hAnsi="Times New Roman"/>
          <w:sz w:val="20"/>
          <w:szCs w:val="20"/>
        </w:rPr>
        <w:t>5.4. Поставка осуществляется одномоментно силами и за счет средств Поставщика.</w:t>
      </w:r>
    </w:p>
    <w:p w:rsidR="006B5897" w:rsidRPr="0036638B" w:rsidRDefault="006B5897" w:rsidP="006B5897">
      <w:pPr>
        <w:ind w:firstLine="567"/>
        <w:contextualSpacing/>
        <w:jc w:val="both"/>
        <w:rPr>
          <w:sz w:val="20"/>
          <w:szCs w:val="20"/>
        </w:rPr>
      </w:pPr>
      <w:r w:rsidRPr="0036638B">
        <w:rPr>
          <w:sz w:val="20"/>
          <w:szCs w:val="20"/>
        </w:rPr>
        <w:t>5.5. Место поставки товара</w:t>
      </w:r>
      <w:r w:rsidRPr="0036638B">
        <w:rPr>
          <w:b/>
          <w:sz w:val="20"/>
          <w:szCs w:val="20"/>
        </w:rPr>
        <w:t xml:space="preserve">: </w:t>
      </w:r>
      <w:r w:rsidRPr="0036638B">
        <w:rPr>
          <w:sz w:val="20"/>
          <w:szCs w:val="20"/>
        </w:rPr>
        <w:t>Республика Крым, г. Симферополь, ул. Речная, д. 10, лит. «Б».</w:t>
      </w:r>
    </w:p>
    <w:p w:rsidR="006B5897" w:rsidRPr="0036638B" w:rsidRDefault="006B5897" w:rsidP="006B5897">
      <w:pPr>
        <w:ind w:firstLine="567"/>
        <w:contextualSpacing/>
        <w:jc w:val="both"/>
        <w:rPr>
          <w:sz w:val="20"/>
          <w:szCs w:val="20"/>
        </w:rPr>
      </w:pPr>
      <w:r w:rsidRPr="0036638B">
        <w:rPr>
          <w:sz w:val="20"/>
          <w:szCs w:val="20"/>
        </w:rPr>
        <w:t xml:space="preserve">5.6. Доставка Товара осуществляется в рабочие дни (понедельник – пятница), с 09:00 до 17:00 ч. Доставка в иные дни и время по согласованию с Заказчиком.  </w:t>
      </w:r>
    </w:p>
    <w:p w:rsidR="006B5897" w:rsidRPr="0036638B" w:rsidRDefault="006B5897" w:rsidP="006B5897">
      <w:pPr>
        <w:pStyle w:val="ConsPlusNormal"/>
        <w:ind w:firstLine="567"/>
        <w:jc w:val="both"/>
        <w:rPr>
          <w:rFonts w:ascii="Times New Roman" w:hAnsi="Times New Roman" w:cs="Times New Roman"/>
        </w:rPr>
      </w:pPr>
      <w:r w:rsidRPr="0036638B">
        <w:rPr>
          <w:rFonts w:ascii="Times New Roman" w:hAnsi="Times New Roman" w:cs="Times New Roman"/>
        </w:rPr>
        <w:t>5.7. Поставка товара осуществляется одной товарной партией, частичная поставка Товара не допускается.</w:t>
      </w:r>
    </w:p>
    <w:p w:rsidR="006B5897" w:rsidRPr="0036638B" w:rsidRDefault="006B5897" w:rsidP="006B5897">
      <w:pPr>
        <w:pStyle w:val="54"/>
        <w:shd w:val="clear" w:color="auto" w:fill="auto"/>
        <w:spacing w:line="240" w:lineRule="auto"/>
        <w:ind w:firstLine="426"/>
        <w:contextualSpacing/>
        <w:jc w:val="both"/>
        <w:rPr>
          <w:rFonts w:ascii="Times New Roman" w:hAnsi="Times New Roman"/>
          <w:sz w:val="20"/>
          <w:szCs w:val="20"/>
        </w:rPr>
      </w:pPr>
    </w:p>
    <w:p w:rsidR="006B5897" w:rsidRPr="0036638B" w:rsidRDefault="006B5897" w:rsidP="006B5897">
      <w:pPr>
        <w:pStyle w:val="ConsNormal"/>
        <w:ind w:right="0" w:firstLine="0"/>
        <w:contextualSpacing/>
        <w:jc w:val="center"/>
        <w:rPr>
          <w:rFonts w:ascii="Times New Roman" w:hAnsi="Times New Roman"/>
          <w:b/>
          <w:sz w:val="20"/>
          <w:szCs w:val="20"/>
        </w:rPr>
      </w:pPr>
      <w:r w:rsidRPr="0036638B">
        <w:rPr>
          <w:rFonts w:ascii="Times New Roman" w:hAnsi="Times New Roman"/>
          <w:b/>
          <w:sz w:val="20"/>
          <w:szCs w:val="20"/>
        </w:rPr>
        <w:t>6. ПОРЯДОК ПРИЕМКИ</w:t>
      </w:r>
    </w:p>
    <w:p w:rsidR="006B5897" w:rsidRPr="0036638B" w:rsidRDefault="006B5897" w:rsidP="006B5897">
      <w:pPr>
        <w:ind w:firstLine="561"/>
        <w:contextualSpacing/>
        <w:jc w:val="both"/>
      </w:pPr>
      <w:r w:rsidRPr="0036638B">
        <w:rPr>
          <w:sz w:val="20"/>
          <w:szCs w:val="20"/>
        </w:rPr>
        <w:t>6.1. По решению Заказчика для приемки поставленного Товара может быть создана приемочная Комиссия (далее - Комиссия), которая состоит не менее чем из 5 (пяти) человек.</w:t>
      </w:r>
    </w:p>
    <w:p w:rsidR="006B5897" w:rsidRPr="0036638B" w:rsidRDefault="006B5897" w:rsidP="006B5897">
      <w:pPr>
        <w:ind w:firstLine="561"/>
        <w:contextualSpacing/>
        <w:jc w:val="both"/>
      </w:pPr>
      <w:r w:rsidRPr="0036638B">
        <w:rPr>
          <w:sz w:val="20"/>
          <w:szCs w:val="20"/>
        </w:rPr>
        <w:t>6.2. При приемке Товара подлежат проверке количество, комплектность, объем и качество поставленного Товара.</w:t>
      </w:r>
    </w:p>
    <w:p w:rsidR="006B5897" w:rsidRPr="0036638B" w:rsidRDefault="006B5897" w:rsidP="006B5897">
      <w:pPr>
        <w:ind w:firstLine="561"/>
        <w:contextualSpacing/>
        <w:jc w:val="both"/>
        <w:rPr>
          <w:sz w:val="20"/>
          <w:szCs w:val="20"/>
        </w:rPr>
      </w:pPr>
      <w:r w:rsidRPr="0036638B">
        <w:rPr>
          <w:sz w:val="20"/>
          <w:szCs w:val="20"/>
        </w:rPr>
        <w:lastRenderedPageBreak/>
        <w:t>6.3. Поставка Товара включает в себя упаковку, маркировку, погрузку, доставку, подъем Товара (независимо от этажа и наличия или отсутствия лифтов) и разгрузку Товара по адресу: г. Симферополь, ул. Речная, д. 10, лит. «Б».</w:t>
      </w:r>
    </w:p>
    <w:p w:rsidR="006B5897" w:rsidRPr="0036638B" w:rsidRDefault="006B5897" w:rsidP="006B5897">
      <w:pPr>
        <w:ind w:firstLine="561"/>
        <w:contextualSpacing/>
        <w:jc w:val="both"/>
        <w:rPr>
          <w:sz w:val="20"/>
          <w:szCs w:val="20"/>
        </w:rPr>
      </w:pPr>
      <w:r w:rsidRPr="0036638B">
        <w:rPr>
          <w:sz w:val="20"/>
          <w:szCs w:val="20"/>
        </w:rPr>
        <w:t>6.4. Маркировка упаковки должна строго соответствовать маркировке Товара. Маркировка Товара должна содержать: наименование изделия, наименование фирмы-изготовителя, юридический адрес изготовителя, дату выпуска и в случае необходимости гарантийный срок службы.</w:t>
      </w:r>
    </w:p>
    <w:p w:rsidR="006B5897" w:rsidRPr="0036638B" w:rsidRDefault="006B5897" w:rsidP="006B5897">
      <w:pPr>
        <w:ind w:firstLine="561"/>
        <w:contextualSpacing/>
        <w:jc w:val="both"/>
      </w:pPr>
      <w:r w:rsidRPr="0036638B">
        <w:rPr>
          <w:sz w:val="20"/>
          <w:szCs w:val="20"/>
        </w:rPr>
        <w:t>6.5. Весь поставляемый Товар должен быть упакован таким образом, чтобы исключить его порчу или уничтожение во время поставки. На упаковке должна быть надпись на русском языке, содержащая сведения о наименованиях и адресах производителя и Поставщика Товара, наименовании и количестве находящегося в упаковке Товара, особенностях складирования и условиях хранения.</w:t>
      </w:r>
    </w:p>
    <w:p w:rsidR="006B5897" w:rsidRPr="0036638B" w:rsidRDefault="006B5897" w:rsidP="006B5897">
      <w:pPr>
        <w:ind w:firstLine="561"/>
        <w:contextualSpacing/>
        <w:jc w:val="both"/>
      </w:pPr>
      <w:r w:rsidRPr="0036638B">
        <w:rPr>
          <w:sz w:val="20"/>
          <w:szCs w:val="20"/>
        </w:rPr>
        <w:t xml:space="preserve">6.6. Приемка Товара осуществляется Заказчиком на основании товарной накладной (форма ТОРГ 12). Заказчик устанавливает соответствие наименования, количества и качества - наличие видимых дефектов и повреждений Товара сведениям, содержащимся в надписи на упаковке, товарной накладной (форма ТОРГ 12) и условиям Контракта. Результаты проверки Заказчиком документируются. </w:t>
      </w:r>
    </w:p>
    <w:p w:rsidR="006B5897" w:rsidRPr="0036638B" w:rsidRDefault="006B5897" w:rsidP="006B5897">
      <w:pPr>
        <w:ind w:firstLine="561"/>
        <w:contextualSpacing/>
        <w:jc w:val="both"/>
      </w:pPr>
      <w:r w:rsidRPr="0036638B">
        <w:rPr>
          <w:sz w:val="20"/>
          <w:szCs w:val="20"/>
        </w:rPr>
        <w:t>6.7. В случае установления несоответствия количества и качества поставляемого Товара сведениям, содержащимся в надписи на упаковке, товарной накладной (форма ТОРГ 12) и Спецификации, Заказчик вправе отказаться от приемки Товара и потребовать замены и (или) доукомплектования (в случае недопоставки) Товара.</w:t>
      </w:r>
    </w:p>
    <w:p w:rsidR="006B5897" w:rsidRPr="0036638B" w:rsidRDefault="006B5897" w:rsidP="006B5897">
      <w:pPr>
        <w:ind w:firstLine="561"/>
        <w:contextualSpacing/>
        <w:jc w:val="both"/>
      </w:pPr>
      <w:r w:rsidRPr="0036638B">
        <w:rPr>
          <w:sz w:val="20"/>
          <w:szCs w:val="20"/>
        </w:rPr>
        <w:t>В случае установления несоответствий Сторонами составляется дефектная ведомость с перечнем недостатков. Для участия в составлении дефектной ведомости Поставщик должен направить своего представителя не позднее 5 (пяти) рабочих дней со дня получения письменного извещения Заказчика, в противном случае дефектная ведомость составляется Заказчиком в одностороннем порядке.</w:t>
      </w:r>
    </w:p>
    <w:p w:rsidR="006B5897" w:rsidRPr="0036638B" w:rsidRDefault="006B5897" w:rsidP="006B5897">
      <w:pPr>
        <w:ind w:firstLine="561"/>
        <w:contextualSpacing/>
        <w:jc w:val="both"/>
      </w:pPr>
      <w:r w:rsidRPr="0036638B">
        <w:rPr>
          <w:sz w:val="20"/>
          <w:szCs w:val="20"/>
        </w:rPr>
        <w:t>6.8.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(форма ТОРГ 12) и Спецификации) в течение 2 (двух) рабочих дней со дня выявления недостатков.</w:t>
      </w:r>
    </w:p>
    <w:p w:rsidR="006B5897" w:rsidRPr="0036638B" w:rsidRDefault="006B5897" w:rsidP="006B5897">
      <w:pPr>
        <w:ind w:firstLine="561"/>
        <w:contextualSpacing/>
        <w:jc w:val="both"/>
      </w:pPr>
      <w:r w:rsidRPr="0036638B">
        <w:rPr>
          <w:sz w:val="20"/>
          <w:szCs w:val="20"/>
        </w:rPr>
        <w:t>6.9. Поставщик обязан в течение 5 (пяти) рабочих дней со дня получения претензии от Заказчика заменить Товар, несоответствующий наименованию и качеству сведениям, содержащимся в надписи на упаковке, товарной накладной (форма ТОРГ 12) и Спецификации.</w:t>
      </w:r>
    </w:p>
    <w:p w:rsidR="006B5897" w:rsidRPr="0036638B" w:rsidRDefault="006B5897" w:rsidP="006B5897">
      <w:pPr>
        <w:ind w:firstLine="561"/>
        <w:contextualSpacing/>
        <w:jc w:val="both"/>
      </w:pPr>
      <w:r w:rsidRPr="0036638B">
        <w:rPr>
          <w:sz w:val="20"/>
          <w:szCs w:val="20"/>
        </w:rPr>
        <w:t>6.10. В случае недопоставки Товара Поставщик обязан произвести допоставку в течение 5 (пяти) рабочих дней со дня получения претензии по допоставке от Заказчика.</w:t>
      </w:r>
    </w:p>
    <w:p w:rsidR="006B5897" w:rsidRPr="0036638B" w:rsidRDefault="006B5897" w:rsidP="006B5897">
      <w:pPr>
        <w:ind w:firstLine="561"/>
        <w:contextualSpacing/>
        <w:jc w:val="both"/>
        <w:rPr>
          <w:sz w:val="20"/>
          <w:szCs w:val="20"/>
        </w:rPr>
      </w:pPr>
      <w:r w:rsidRPr="0036638B">
        <w:rPr>
          <w:sz w:val="20"/>
          <w:szCs w:val="20"/>
        </w:rPr>
        <w:t xml:space="preserve">6.11. По завершении поставки всего количества Товара и при отсутствии претензий относительно качества, ассортимента, комплектности и других характеристик Товара, предусмотренного Контрактом, Поставщик оформляет и предоставляет Заказчику товарную накладную (форма ТОРГ 12). </w:t>
      </w:r>
    </w:p>
    <w:p w:rsidR="006B5897" w:rsidRPr="0036638B" w:rsidRDefault="006B5897" w:rsidP="006B5897">
      <w:pPr>
        <w:ind w:firstLine="561"/>
        <w:contextualSpacing/>
        <w:jc w:val="both"/>
      </w:pPr>
      <w:r w:rsidRPr="0036638B">
        <w:rPr>
          <w:sz w:val="20"/>
          <w:szCs w:val="20"/>
        </w:rPr>
        <w:t>6.12. Заказчик подписывает Акт сдачи - приемки Товара в течение 3 (трех) рабочих дней со дня его предоставления Поставщиком, при условии предоставления обеспечения гарантийных обязательств согласно Контракту.</w:t>
      </w:r>
      <w:r w:rsidRPr="0036638B">
        <w:t xml:space="preserve"> </w:t>
      </w:r>
    </w:p>
    <w:p w:rsidR="006B5897" w:rsidRPr="0036638B" w:rsidRDefault="006B5897" w:rsidP="006B5897">
      <w:pPr>
        <w:ind w:firstLine="561"/>
        <w:contextualSpacing/>
        <w:jc w:val="both"/>
      </w:pPr>
      <w:r w:rsidRPr="0036638B">
        <w:rPr>
          <w:sz w:val="20"/>
          <w:szCs w:val="20"/>
        </w:rPr>
        <w:t xml:space="preserve">6.13. Обязательство Поставщика по поставке Товара считаются выполненными со дня подписания Заказчиком товарной накладной (форма ТОРГ 12) и Акта сдачи - приемки Товара. </w:t>
      </w:r>
    </w:p>
    <w:p w:rsidR="006B5897" w:rsidRPr="0036638B" w:rsidRDefault="006B5897" w:rsidP="006B5897">
      <w:pPr>
        <w:ind w:firstLine="561"/>
        <w:contextualSpacing/>
        <w:jc w:val="both"/>
      </w:pPr>
      <w:r w:rsidRPr="0036638B">
        <w:rPr>
          <w:sz w:val="20"/>
          <w:szCs w:val="20"/>
        </w:rPr>
        <w:t>6.14. Поставщик несет риск случайной гибели или повреждения Товара до принятия его Заказчиком.</w:t>
      </w:r>
    </w:p>
    <w:p w:rsidR="006B5897" w:rsidRPr="0036638B" w:rsidRDefault="006B5897" w:rsidP="006B5897">
      <w:pPr>
        <w:contextualSpacing/>
        <w:jc w:val="center"/>
        <w:rPr>
          <w:b/>
          <w:sz w:val="20"/>
          <w:szCs w:val="20"/>
        </w:rPr>
      </w:pPr>
    </w:p>
    <w:p w:rsidR="006B5897" w:rsidRPr="0036638B" w:rsidRDefault="006B5897" w:rsidP="006B5897">
      <w:pPr>
        <w:contextualSpacing/>
        <w:jc w:val="center"/>
        <w:rPr>
          <w:b/>
          <w:sz w:val="20"/>
          <w:szCs w:val="20"/>
        </w:rPr>
      </w:pPr>
      <w:r w:rsidRPr="0036638B">
        <w:rPr>
          <w:b/>
          <w:sz w:val="20"/>
          <w:szCs w:val="20"/>
        </w:rPr>
        <w:t>7. ГАРАНТИИ</w:t>
      </w:r>
    </w:p>
    <w:p w:rsidR="006B5897" w:rsidRPr="0036638B" w:rsidRDefault="006B5897" w:rsidP="006B5897">
      <w:pPr>
        <w:ind w:firstLine="567"/>
        <w:contextualSpacing/>
        <w:jc w:val="both"/>
        <w:rPr>
          <w:sz w:val="20"/>
          <w:szCs w:val="20"/>
        </w:rPr>
      </w:pPr>
      <w:r w:rsidRPr="0036638B">
        <w:rPr>
          <w:sz w:val="20"/>
          <w:szCs w:val="20"/>
        </w:rPr>
        <w:t xml:space="preserve">7.1. Качество Товара, поставляемого по Контракту, должно соответствовать условиям и требованиям Контракта и приложений к нему. </w:t>
      </w:r>
    </w:p>
    <w:p w:rsidR="006B5897" w:rsidRPr="0036638B" w:rsidRDefault="006B5897" w:rsidP="006B5897">
      <w:pPr>
        <w:ind w:firstLine="567"/>
        <w:contextualSpacing/>
        <w:jc w:val="both"/>
        <w:rPr>
          <w:sz w:val="20"/>
          <w:szCs w:val="20"/>
        </w:rPr>
      </w:pPr>
      <w:r w:rsidRPr="0036638B">
        <w:rPr>
          <w:sz w:val="20"/>
          <w:szCs w:val="20"/>
        </w:rPr>
        <w:t>7.2. Поставщик гарантирует качество и безопасность Товара в соответствии с условиями Контракта и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w:t>
      </w:r>
    </w:p>
    <w:p w:rsidR="006B5897" w:rsidRPr="0036638B" w:rsidRDefault="006B5897" w:rsidP="006B5897">
      <w:pPr>
        <w:ind w:firstLine="567"/>
        <w:jc w:val="both"/>
        <w:rPr>
          <w:sz w:val="20"/>
          <w:szCs w:val="20"/>
        </w:rPr>
      </w:pPr>
      <w:r w:rsidRPr="0036638B">
        <w:rPr>
          <w:sz w:val="20"/>
          <w:szCs w:val="20"/>
        </w:rPr>
        <w:t>7.3. Соответствие качества Товара должно быть подтверждено следующими документами в соответствии с законодательством Российской Федерации:</w:t>
      </w:r>
    </w:p>
    <w:p w:rsidR="006B5897" w:rsidRPr="0036638B" w:rsidRDefault="006B5897" w:rsidP="006B5897">
      <w:pPr>
        <w:ind w:firstLine="567"/>
        <w:jc w:val="both"/>
        <w:rPr>
          <w:sz w:val="20"/>
          <w:szCs w:val="20"/>
        </w:rPr>
      </w:pPr>
      <w:r w:rsidRPr="0036638B">
        <w:rPr>
          <w:sz w:val="20"/>
          <w:szCs w:val="20"/>
        </w:rPr>
        <w:t>сертификатом соответствия (или декларацией), оформленным в соответствии с законодательством Российской Федерации;</w:t>
      </w:r>
    </w:p>
    <w:p w:rsidR="006B5897" w:rsidRPr="0036638B" w:rsidRDefault="006B5897" w:rsidP="006B5897">
      <w:pPr>
        <w:ind w:firstLine="567"/>
        <w:jc w:val="both"/>
        <w:rPr>
          <w:sz w:val="20"/>
          <w:szCs w:val="20"/>
        </w:rPr>
      </w:pPr>
      <w:r w:rsidRPr="0036638B">
        <w:rPr>
          <w:sz w:val="20"/>
          <w:szCs w:val="20"/>
        </w:rPr>
        <w:t>сертификатом (паспортом) качества производителя, другими документами по качеству, предусмотренными законодательством Российской Федерации;</w:t>
      </w:r>
    </w:p>
    <w:p w:rsidR="006B5897" w:rsidRPr="0036638B" w:rsidRDefault="006B5897" w:rsidP="006B5897">
      <w:pPr>
        <w:ind w:firstLine="567"/>
        <w:jc w:val="both"/>
        <w:rPr>
          <w:sz w:val="20"/>
          <w:szCs w:val="20"/>
        </w:rPr>
      </w:pPr>
      <w:r w:rsidRPr="0036638B">
        <w:rPr>
          <w:sz w:val="20"/>
          <w:szCs w:val="20"/>
        </w:rPr>
        <w:t>Все документы должны быть на русском языке и заверены надлежащим образом.</w:t>
      </w:r>
    </w:p>
    <w:p w:rsidR="006B5897" w:rsidRPr="0036638B" w:rsidRDefault="006B5897" w:rsidP="006B5897">
      <w:pPr>
        <w:ind w:firstLine="567"/>
        <w:jc w:val="both"/>
        <w:rPr>
          <w:sz w:val="20"/>
          <w:szCs w:val="20"/>
        </w:rPr>
      </w:pPr>
      <w:r w:rsidRPr="0036638B">
        <w:rPr>
          <w:sz w:val="20"/>
          <w:szCs w:val="20"/>
        </w:rPr>
        <w:t>7.4. Гарантийный срок товара: 12 месяцев со дня подписания Заказчиком товарной накладной (форма ТОРГ 12) и Акта сдачи - приемки Товара, отсчетным является событие, наступившее позднее. Во время гарантийного периода Поставщик на основании заявок (претензий) Заказчика самостоятельно или через сервисную организацию должен устранять все обнаруженные неисправности Товара без дополнительных расходов со стороны Заказчика.</w:t>
      </w:r>
      <w:bookmarkStart w:id="9" w:name="sub_610180"/>
    </w:p>
    <w:bookmarkEnd w:id="9"/>
    <w:p w:rsidR="006B5897" w:rsidRPr="0036638B" w:rsidRDefault="006B5897" w:rsidP="006B5897">
      <w:pPr>
        <w:ind w:firstLine="567"/>
        <w:jc w:val="both"/>
        <w:rPr>
          <w:sz w:val="20"/>
          <w:szCs w:val="20"/>
        </w:rPr>
      </w:pPr>
      <w:r w:rsidRPr="0036638B">
        <w:rPr>
          <w:sz w:val="20"/>
          <w:szCs w:val="20"/>
        </w:rPr>
        <w:t>7.5.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6B5897" w:rsidRPr="0036638B" w:rsidRDefault="006B5897" w:rsidP="006B5897">
      <w:pPr>
        <w:ind w:firstLine="567"/>
        <w:jc w:val="both"/>
        <w:rPr>
          <w:sz w:val="20"/>
          <w:szCs w:val="20"/>
        </w:rPr>
      </w:pPr>
      <w:r w:rsidRPr="0036638B">
        <w:rPr>
          <w:sz w:val="20"/>
          <w:szCs w:val="20"/>
        </w:rPr>
        <w:t xml:space="preserve">7.6. В течение гарантийного срока в случае возникновения неисправностей в работе поставленного Товара представитель Поставщика должен прибыть в течение 2 (двух) рабочих дней с момента поступления заявки от Заказчика по месту нахождения Товара для устранения возникших неисправностей в работе (эксплуатации) Товара. В случае невозможности устранения недостатков на месте Поставщик (его представитель) за счет собственных средств в срок не </w:t>
      </w:r>
      <w:r w:rsidRPr="0036638B">
        <w:rPr>
          <w:sz w:val="20"/>
          <w:szCs w:val="20"/>
        </w:rPr>
        <w:lastRenderedPageBreak/>
        <w:t>более 7 (семи) календарных дней осуществляет доставку Товара до места проведения необходимого ремонта, производит необходимый ремонт и после его завершения возвращает Товар в срок не более 7 (семи) календарных дней.</w:t>
      </w:r>
    </w:p>
    <w:p w:rsidR="006B5897" w:rsidRPr="0036638B" w:rsidRDefault="006B5897" w:rsidP="006B5897">
      <w:pPr>
        <w:ind w:firstLine="567"/>
        <w:jc w:val="both"/>
        <w:rPr>
          <w:sz w:val="20"/>
          <w:szCs w:val="20"/>
        </w:rPr>
      </w:pPr>
      <w:r w:rsidRPr="0036638B">
        <w:rPr>
          <w:sz w:val="20"/>
          <w:szCs w:val="20"/>
        </w:rPr>
        <w:t>Срок ремонта поставленного Товара не должен превышать 10 (десять)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6B5897" w:rsidRPr="0036638B" w:rsidRDefault="006B5897" w:rsidP="006B5897">
      <w:pPr>
        <w:tabs>
          <w:tab w:val="num" w:pos="426"/>
          <w:tab w:val="left" w:pos="851"/>
          <w:tab w:val="left" w:pos="993"/>
        </w:tabs>
        <w:overflowPunct w:val="0"/>
        <w:autoSpaceDE w:val="0"/>
        <w:ind w:firstLine="567"/>
        <w:jc w:val="both"/>
        <w:textAlignment w:val="baseline"/>
        <w:rPr>
          <w:sz w:val="20"/>
          <w:szCs w:val="20"/>
        </w:rPr>
      </w:pPr>
      <w:r w:rsidRPr="0036638B">
        <w:rPr>
          <w:sz w:val="20"/>
          <w:szCs w:val="20"/>
        </w:rPr>
        <w:t xml:space="preserve">Общий срок ремонта с учетом доставки Товара до места проведения ремонта и обратно не может превышать 10 (десять) календарных дней. </w:t>
      </w:r>
    </w:p>
    <w:p w:rsidR="006B5897" w:rsidRPr="0036638B" w:rsidRDefault="006B5897" w:rsidP="006B5897">
      <w:pPr>
        <w:tabs>
          <w:tab w:val="left" w:pos="851"/>
          <w:tab w:val="left" w:pos="993"/>
          <w:tab w:val="left" w:pos="1276"/>
        </w:tabs>
        <w:overflowPunct w:val="0"/>
        <w:autoSpaceDE w:val="0"/>
        <w:ind w:firstLine="567"/>
        <w:jc w:val="both"/>
        <w:textAlignment w:val="baseline"/>
        <w:rPr>
          <w:sz w:val="20"/>
          <w:szCs w:val="20"/>
        </w:rPr>
      </w:pPr>
      <w:r w:rsidRPr="0036638B">
        <w:rPr>
          <w:sz w:val="20"/>
          <w:szCs w:val="20"/>
        </w:rPr>
        <w:t xml:space="preserve">7.7. Все запасные части, устанавливаемые на Товар в течение гарантийного обслуживания должны быть сертифицированы на совместимость с этим Товаром производителем основного Товара. </w:t>
      </w:r>
    </w:p>
    <w:p w:rsidR="006B5897" w:rsidRPr="0036638B" w:rsidRDefault="006B5897" w:rsidP="006B5897">
      <w:pPr>
        <w:tabs>
          <w:tab w:val="num" w:pos="426"/>
          <w:tab w:val="left" w:pos="851"/>
          <w:tab w:val="left" w:pos="993"/>
        </w:tabs>
        <w:overflowPunct w:val="0"/>
        <w:autoSpaceDE w:val="0"/>
        <w:ind w:firstLine="567"/>
        <w:jc w:val="both"/>
        <w:textAlignment w:val="baseline"/>
        <w:rPr>
          <w:sz w:val="20"/>
          <w:szCs w:val="20"/>
          <w:shd w:val="clear" w:color="auto" w:fill="FFFFFF"/>
        </w:rPr>
      </w:pPr>
      <w:r w:rsidRPr="0036638B">
        <w:rPr>
          <w:sz w:val="20"/>
          <w:szCs w:val="20"/>
        </w:rPr>
        <w:t xml:space="preserve">7.8. В случае </w:t>
      </w:r>
      <w:r w:rsidRPr="0036638B">
        <w:rPr>
          <w:sz w:val="20"/>
          <w:szCs w:val="20"/>
          <w:shd w:val="clear" w:color="auto" w:fill="FFFFFF"/>
        </w:rPr>
        <w:t>обнаружения в ходе гарантийного ремонта Товара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произвести замену такого Товара.</w:t>
      </w:r>
    </w:p>
    <w:p w:rsidR="006B5897" w:rsidRPr="0036638B" w:rsidRDefault="006B5897" w:rsidP="006B5897">
      <w:pPr>
        <w:tabs>
          <w:tab w:val="num" w:pos="426"/>
          <w:tab w:val="left" w:pos="851"/>
          <w:tab w:val="left" w:pos="993"/>
        </w:tabs>
        <w:overflowPunct w:val="0"/>
        <w:autoSpaceDE w:val="0"/>
        <w:ind w:firstLine="567"/>
        <w:jc w:val="both"/>
        <w:textAlignment w:val="baseline"/>
        <w:rPr>
          <w:sz w:val="20"/>
          <w:szCs w:val="20"/>
          <w:shd w:val="clear" w:color="auto" w:fill="FFFFFF"/>
        </w:rPr>
      </w:pPr>
      <w:r w:rsidRPr="0036638B">
        <w:rPr>
          <w:sz w:val="20"/>
          <w:szCs w:val="20"/>
          <w:shd w:val="clear" w:color="auto" w:fill="FFFFFF"/>
        </w:rPr>
        <w:t xml:space="preserve">7.9. Замена Товара ненадлежащего качества осуществляется в срок не более 14 (четырнадцать) календарных дней с момента возникновения одного из недостатков, указанных в пункте 7.8 Контракта, с учетом доставки Товара надлежащего качества Заказчику. </w:t>
      </w:r>
    </w:p>
    <w:p w:rsidR="006B5897" w:rsidRPr="0036638B" w:rsidRDefault="006B5897" w:rsidP="006B5897">
      <w:pPr>
        <w:tabs>
          <w:tab w:val="num" w:pos="426"/>
          <w:tab w:val="left" w:pos="851"/>
          <w:tab w:val="left" w:pos="993"/>
        </w:tabs>
        <w:overflowPunct w:val="0"/>
        <w:autoSpaceDE w:val="0"/>
        <w:ind w:firstLine="567"/>
        <w:jc w:val="both"/>
        <w:textAlignment w:val="baseline"/>
        <w:rPr>
          <w:sz w:val="20"/>
          <w:szCs w:val="20"/>
          <w:shd w:val="clear" w:color="auto" w:fill="FFFFFF"/>
        </w:rPr>
      </w:pPr>
      <w:r w:rsidRPr="0036638B">
        <w:rPr>
          <w:sz w:val="20"/>
          <w:szCs w:val="20"/>
          <w:shd w:val="clear" w:color="auto" w:fill="FFFFFF"/>
        </w:rPr>
        <w:t>7.10.</w:t>
      </w:r>
      <w:r w:rsidRPr="0036638B">
        <w:rPr>
          <w:sz w:val="20"/>
          <w:szCs w:val="20"/>
        </w:rPr>
        <w:t xml:space="preserve">В случае нарушения сроков, указанных в пунктах 7.6, 7.9 Контракта Поставщик несет ответственность в соответствии с условиями Контракта. </w:t>
      </w:r>
    </w:p>
    <w:p w:rsidR="006B5897" w:rsidRPr="0036638B" w:rsidRDefault="006B5897" w:rsidP="006B5897">
      <w:pPr>
        <w:ind w:firstLine="567"/>
        <w:jc w:val="both"/>
        <w:rPr>
          <w:sz w:val="20"/>
          <w:szCs w:val="20"/>
        </w:rPr>
      </w:pPr>
      <w:r w:rsidRPr="0036638B">
        <w:rPr>
          <w:sz w:val="20"/>
          <w:szCs w:val="20"/>
        </w:rPr>
        <w:t xml:space="preserve">7.11.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w:t>
      </w:r>
    </w:p>
    <w:p w:rsidR="006B5897" w:rsidRPr="0036638B" w:rsidRDefault="006B5897" w:rsidP="006B5897">
      <w:pPr>
        <w:ind w:firstLine="567"/>
        <w:jc w:val="both"/>
        <w:rPr>
          <w:sz w:val="20"/>
          <w:szCs w:val="20"/>
        </w:rPr>
      </w:pPr>
      <w:r w:rsidRPr="006B5897">
        <w:rPr>
          <w:sz w:val="20"/>
          <w:szCs w:val="20"/>
        </w:rPr>
        <w:t xml:space="preserve">7.12. </w:t>
      </w:r>
      <w:r w:rsidRPr="0036638B">
        <w:rPr>
          <w:sz w:val="20"/>
          <w:szCs w:val="20"/>
        </w:rPr>
        <w:t xml:space="preserve">Гарантийный срок продлевается на время, на протяжении которого использование товара было невозможным из-за выявленных неисправностей. </w:t>
      </w:r>
    </w:p>
    <w:p w:rsidR="006B5897" w:rsidRPr="0036638B" w:rsidRDefault="006B5897" w:rsidP="006B5897">
      <w:pPr>
        <w:ind w:firstLine="567"/>
        <w:jc w:val="both"/>
        <w:rPr>
          <w:sz w:val="20"/>
          <w:szCs w:val="20"/>
        </w:rPr>
      </w:pPr>
      <w:r w:rsidRPr="0036638B">
        <w:rPr>
          <w:sz w:val="20"/>
          <w:szCs w:val="20"/>
        </w:rPr>
        <w:t>7.13. Все расходы, связанные с гарантийным ремонтом Товара, с доставкой Товара до места ремонта и его возвратом, осуществляются за счет Поставщика.</w:t>
      </w:r>
    </w:p>
    <w:p w:rsidR="006B5897" w:rsidRPr="0036638B" w:rsidRDefault="006B5897" w:rsidP="006B5897">
      <w:pPr>
        <w:tabs>
          <w:tab w:val="left" w:pos="851"/>
          <w:tab w:val="left" w:pos="993"/>
          <w:tab w:val="left" w:pos="1276"/>
        </w:tabs>
        <w:overflowPunct w:val="0"/>
        <w:autoSpaceDE w:val="0"/>
        <w:ind w:firstLine="567"/>
        <w:jc w:val="both"/>
        <w:textAlignment w:val="baseline"/>
        <w:rPr>
          <w:sz w:val="20"/>
          <w:szCs w:val="20"/>
        </w:rPr>
      </w:pPr>
      <w:r w:rsidRPr="0036638B">
        <w:rPr>
          <w:sz w:val="20"/>
          <w:szCs w:val="20"/>
        </w:rPr>
        <w:t xml:space="preserve">7.14. Контактный телефон, по которому Заказчик может связаться с квалифицированным персоналом Поставщика для консультации +____________. Контактный телефон должен функционировать по рабочим дням с 09.00 до 18.00 часов по московскому времени. </w:t>
      </w:r>
    </w:p>
    <w:p w:rsidR="006B5897" w:rsidRPr="0036638B" w:rsidRDefault="006B5897" w:rsidP="006B5897">
      <w:pPr>
        <w:pStyle w:val="19"/>
        <w:spacing w:after="120"/>
        <w:ind w:firstLine="0"/>
        <w:contextualSpacing/>
        <w:jc w:val="center"/>
        <w:rPr>
          <w:b/>
          <w:sz w:val="20"/>
          <w:szCs w:val="20"/>
        </w:rPr>
      </w:pPr>
    </w:p>
    <w:p w:rsidR="006B5897" w:rsidRPr="006B5897" w:rsidRDefault="006B5897" w:rsidP="006B5897">
      <w:pPr>
        <w:contextualSpacing/>
        <w:jc w:val="center"/>
        <w:rPr>
          <w:b/>
          <w:sz w:val="20"/>
          <w:szCs w:val="20"/>
        </w:rPr>
      </w:pPr>
      <w:r w:rsidRPr="0036638B">
        <w:rPr>
          <w:b/>
          <w:sz w:val="20"/>
          <w:szCs w:val="20"/>
        </w:rPr>
        <w:t>8. ОБЕСПЕЧЕНИЕ ИСПОЛНЕНИЯ КОНТРАКТА</w:t>
      </w:r>
    </w:p>
    <w:p w:rsidR="006B5897" w:rsidRPr="0036638B" w:rsidRDefault="006B5897" w:rsidP="006B5897">
      <w:pPr>
        <w:ind w:firstLine="567"/>
        <w:contextualSpacing/>
        <w:jc w:val="both"/>
        <w:rPr>
          <w:bCs/>
          <w:sz w:val="20"/>
          <w:szCs w:val="20"/>
        </w:rPr>
      </w:pPr>
      <w:r w:rsidRPr="0036638B">
        <w:rPr>
          <w:bCs/>
          <w:sz w:val="20"/>
          <w:szCs w:val="20"/>
        </w:rPr>
        <w:t>8.1. Контракт заключается только после предоставления Поставщиком, с которым заключается Контракт, обеспечения исполнения Контракта.</w:t>
      </w:r>
    </w:p>
    <w:p w:rsidR="006B5897" w:rsidRPr="0036638B" w:rsidRDefault="006B5897" w:rsidP="006B5897">
      <w:pPr>
        <w:ind w:firstLine="567"/>
        <w:contextualSpacing/>
        <w:jc w:val="both"/>
        <w:rPr>
          <w:bCs/>
          <w:sz w:val="20"/>
          <w:szCs w:val="20"/>
        </w:rPr>
      </w:pPr>
      <w:r w:rsidRPr="0036638B">
        <w:rPr>
          <w:bCs/>
          <w:sz w:val="20"/>
          <w:szCs w:val="20"/>
        </w:rPr>
        <w:t xml:space="preserve">8.2. 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08 ноября 2013 № 1005 (с учетом изменений и дополнений) или денежными средствами. </w:t>
      </w:r>
    </w:p>
    <w:p w:rsidR="006B5897" w:rsidRPr="0036638B" w:rsidRDefault="006B5897" w:rsidP="006B5897">
      <w:pPr>
        <w:ind w:firstLine="567"/>
        <w:contextualSpacing/>
        <w:jc w:val="both"/>
        <w:rPr>
          <w:bCs/>
          <w:sz w:val="20"/>
          <w:szCs w:val="20"/>
        </w:rPr>
      </w:pPr>
      <w:r w:rsidRPr="0036638B">
        <w:rPr>
          <w:bCs/>
          <w:sz w:val="20"/>
          <w:szCs w:val="20"/>
        </w:rPr>
        <w:t>8.3. Способ обеспечения исполнения Контракта, гарантийных обязательств, срок действия банковской гарантии определяются Поставщиком,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p>
    <w:p w:rsidR="006B5897" w:rsidRPr="0036638B" w:rsidRDefault="006B5897" w:rsidP="006B5897">
      <w:pPr>
        <w:ind w:firstLine="567"/>
        <w:contextualSpacing/>
        <w:jc w:val="both"/>
        <w:rPr>
          <w:bCs/>
          <w:sz w:val="20"/>
          <w:szCs w:val="20"/>
        </w:rPr>
      </w:pPr>
      <w:r w:rsidRPr="0036638B">
        <w:rPr>
          <w:bCs/>
          <w:sz w:val="20"/>
          <w:szCs w:val="20"/>
        </w:rPr>
        <w:t>8.4. В случае непредставления Поставщиком обеспечения исполнения Контракта в срок, установленный для заключения Контракта, такой Поставщик считается уклонившимся от заключения Контракта.</w:t>
      </w:r>
    </w:p>
    <w:p w:rsidR="006B5897" w:rsidRPr="0036638B" w:rsidRDefault="006B5897" w:rsidP="006B5897">
      <w:pPr>
        <w:ind w:firstLine="567"/>
        <w:jc w:val="both"/>
        <w:rPr>
          <w:bCs/>
          <w:sz w:val="20"/>
          <w:szCs w:val="20"/>
        </w:rPr>
      </w:pPr>
      <w:r w:rsidRPr="0036638B">
        <w:rPr>
          <w:bCs/>
          <w:sz w:val="20"/>
          <w:szCs w:val="20"/>
        </w:rPr>
        <w:t xml:space="preserve">8.5. Размер обеспечения исполнения Контракта </w:t>
      </w:r>
      <w:r w:rsidR="00CC5A22" w:rsidRPr="00CC5A22">
        <w:rPr>
          <w:bCs/>
          <w:sz w:val="20"/>
          <w:szCs w:val="20"/>
        </w:rPr>
        <w:t>10 % начальной (максимальной) цены Контракта, что составляет 546 414 рублей 00 копеек</w:t>
      </w:r>
      <w:r w:rsidRPr="0036638B">
        <w:rPr>
          <w:bCs/>
          <w:sz w:val="20"/>
          <w:szCs w:val="20"/>
        </w:rPr>
        <w:t xml:space="preserve">. </w:t>
      </w:r>
    </w:p>
    <w:p w:rsidR="006B5897" w:rsidRPr="0036638B" w:rsidRDefault="006B5897" w:rsidP="006B5897">
      <w:pPr>
        <w:ind w:firstLine="567"/>
        <w:jc w:val="both"/>
        <w:rPr>
          <w:rStyle w:val="45"/>
          <w:sz w:val="20"/>
          <w:szCs w:val="20"/>
        </w:rPr>
      </w:pPr>
      <w:r w:rsidRPr="0036638B">
        <w:rPr>
          <w:rStyle w:val="45"/>
          <w:sz w:val="20"/>
          <w:szCs w:val="20"/>
        </w:rPr>
        <w:t xml:space="preserve">8.6. Условием подписания </w:t>
      </w:r>
      <w:hyperlink w:anchor="sub_15000" w:history="1">
        <w:r w:rsidRPr="0036638B">
          <w:rPr>
            <w:rStyle w:val="45"/>
            <w:sz w:val="20"/>
            <w:szCs w:val="20"/>
          </w:rPr>
          <w:t>Акт</w:t>
        </w:r>
      </w:hyperlink>
      <w:r w:rsidRPr="0036638B">
        <w:rPr>
          <w:rStyle w:val="45"/>
          <w:sz w:val="20"/>
          <w:szCs w:val="20"/>
        </w:rPr>
        <w:t xml:space="preserve">а сдачи-приемки товара является предоставление Поставщиком обеспечения гарантийных обязательств, установленных Статьей 7 Контракта. Гарантийные обязательства могут обеспечиваться банковской гарантией, выданной банком и соответствующей требованиям статьи 45 Федерального закона,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6B5897" w:rsidRPr="0036638B" w:rsidRDefault="006B5897" w:rsidP="006B5897">
      <w:pPr>
        <w:ind w:firstLine="567"/>
        <w:jc w:val="both"/>
        <w:rPr>
          <w:rStyle w:val="45"/>
          <w:sz w:val="20"/>
          <w:szCs w:val="20"/>
        </w:rPr>
      </w:pPr>
      <w:r w:rsidRPr="0036638B">
        <w:rPr>
          <w:rStyle w:val="45"/>
          <w:sz w:val="20"/>
          <w:szCs w:val="20"/>
        </w:rPr>
        <w:t xml:space="preserve">8.6.1. Размер обеспечения гарантийных обязательств Контракта равен 1 % от начальной максимальной цены контракта, что составляет </w:t>
      </w:r>
      <w:r>
        <w:rPr>
          <w:rStyle w:val="45"/>
          <w:sz w:val="20"/>
          <w:szCs w:val="20"/>
        </w:rPr>
        <w:t xml:space="preserve">54 641 </w:t>
      </w:r>
      <w:r w:rsidRPr="0036638B">
        <w:rPr>
          <w:rStyle w:val="45"/>
          <w:sz w:val="20"/>
          <w:szCs w:val="20"/>
        </w:rPr>
        <w:t>рублей</w:t>
      </w:r>
      <w:r>
        <w:rPr>
          <w:rStyle w:val="45"/>
          <w:sz w:val="20"/>
          <w:szCs w:val="20"/>
        </w:rPr>
        <w:t xml:space="preserve"> 40 копеек</w:t>
      </w:r>
      <w:r w:rsidRPr="0036638B">
        <w:rPr>
          <w:rStyle w:val="45"/>
          <w:sz w:val="20"/>
          <w:szCs w:val="20"/>
        </w:rPr>
        <w:t xml:space="preserve">.  </w:t>
      </w:r>
    </w:p>
    <w:p w:rsidR="006B5897" w:rsidRPr="0036638B" w:rsidRDefault="006B5897" w:rsidP="006B5897">
      <w:pPr>
        <w:ind w:firstLine="567"/>
        <w:jc w:val="both"/>
        <w:rPr>
          <w:rStyle w:val="45"/>
          <w:sz w:val="20"/>
          <w:szCs w:val="20"/>
        </w:rPr>
      </w:pPr>
      <w:r w:rsidRPr="0036638B">
        <w:rPr>
          <w:rStyle w:val="45"/>
          <w:sz w:val="20"/>
          <w:szCs w:val="20"/>
        </w:rPr>
        <w:t>(не может превышать десять процентов начальной (максимальной) цены контракта).</w:t>
      </w:r>
    </w:p>
    <w:p w:rsidR="006B5897" w:rsidRPr="0036638B" w:rsidRDefault="006B5897" w:rsidP="006B5897">
      <w:pPr>
        <w:ind w:firstLine="567"/>
        <w:jc w:val="both"/>
        <w:rPr>
          <w:rStyle w:val="45"/>
          <w:sz w:val="20"/>
          <w:szCs w:val="20"/>
        </w:rPr>
      </w:pPr>
      <w:r w:rsidRPr="0036638B">
        <w:rPr>
          <w:rStyle w:val="45"/>
          <w:sz w:val="20"/>
          <w:szCs w:val="20"/>
        </w:rPr>
        <w:t>8.7. Денежные средства, вносимые в обеспечение исполнения Контракта и гарантийных обязательств, должны быть перечислены в установленном размере по реквизитам:</w:t>
      </w:r>
    </w:p>
    <w:p w:rsidR="006B5897" w:rsidRPr="0036638B" w:rsidRDefault="006B5897" w:rsidP="006B5897">
      <w:pPr>
        <w:ind w:firstLine="567"/>
        <w:rPr>
          <w:rStyle w:val="45"/>
          <w:sz w:val="20"/>
          <w:szCs w:val="20"/>
        </w:rPr>
      </w:pPr>
      <w:bookmarkStart w:id="10" w:name="_Hlk23932125"/>
      <w:r w:rsidRPr="0036638B">
        <w:rPr>
          <w:rStyle w:val="45"/>
          <w:sz w:val="20"/>
          <w:szCs w:val="20"/>
        </w:rPr>
        <w:t>Получатель: Государственное казенное учреждение Республики Крым «Инвестиционно-строительное управление Республики Крым»</w:t>
      </w:r>
    </w:p>
    <w:p w:rsidR="006B5897" w:rsidRPr="0036638B" w:rsidRDefault="006B5897" w:rsidP="006B5897">
      <w:pPr>
        <w:ind w:firstLine="567"/>
        <w:rPr>
          <w:rStyle w:val="45"/>
          <w:sz w:val="20"/>
          <w:szCs w:val="20"/>
        </w:rPr>
      </w:pPr>
      <w:r w:rsidRPr="0036638B">
        <w:rPr>
          <w:rStyle w:val="45"/>
          <w:sz w:val="20"/>
          <w:szCs w:val="20"/>
        </w:rPr>
        <w:t>ИНН 9102187428</w:t>
      </w:r>
    </w:p>
    <w:p w:rsidR="006B5897" w:rsidRPr="0036638B" w:rsidRDefault="006B5897" w:rsidP="006B5897">
      <w:pPr>
        <w:ind w:firstLine="567"/>
        <w:rPr>
          <w:rStyle w:val="45"/>
          <w:sz w:val="20"/>
          <w:szCs w:val="20"/>
        </w:rPr>
      </w:pPr>
      <w:r w:rsidRPr="0036638B">
        <w:rPr>
          <w:rStyle w:val="45"/>
          <w:sz w:val="20"/>
          <w:szCs w:val="20"/>
        </w:rPr>
        <w:t>КПП 910201001</w:t>
      </w:r>
    </w:p>
    <w:p w:rsidR="006B5897" w:rsidRPr="0036638B" w:rsidRDefault="006B5897" w:rsidP="006B5897">
      <w:pPr>
        <w:ind w:firstLine="567"/>
        <w:rPr>
          <w:rStyle w:val="45"/>
          <w:sz w:val="20"/>
          <w:szCs w:val="20"/>
        </w:rPr>
      </w:pPr>
      <w:r w:rsidRPr="0036638B">
        <w:rPr>
          <w:rStyle w:val="45"/>
          <w:sz w:val="20"/>
          <w:szCs w:val="20"/>
        </w:rPr>
        <w:t>УФК по Республике Крым (ГКУ «</w:t>
      </w:r>
      <w:proofErr w:type="spellStart"/>
      <w:r w:rsidRPr="0036638B">
        <w:rPr>
          <w:rStyle w:val="45"/>
          <w:sz w:val="20"/>
          <w:szCs w:val="20"/>
        </w:rPr>
        <w:t>Инвестстрой</w:t>
      </w:r>
      <w:proofErr w:type="spellEnd"/>
      <w:r w:rsidRPr="0036638B">
        <w:rPr>
          <w:rStyle w:val="45"/>
          <w:sz w:val="20"/>
          <w:szCs w:val="20"/>
        </w:rPr>
        <w:t xml:space="preserve"> Республики Крым» л/с 05752J47730) </w:t>
      </w:r>
    </w:p>
    <w:p w:rsidR="006B5897" w:rsidRPr="0036638B" w:rsidRDefault="006B5897" w:rsidP="006B5897">
      <w:pPr>
        <w:ind w:firstLine="567"/>
        <w:rPr>
          <w:rStyle w:val="45"/>
          <w:sz w:val="20"/>
          <w:szCs w:val="20"/>
        </w:rPr>
      </w:pPr>
      <w:r w:rsidRPr="0036638B">
        <w:rPr>
          <w:rStyle w:val="45"/>
          <w:sz w:val="20"/>
          <w:szCs w:val="20"/>
        </w:rPr>
        <w:t>р/с 40302810435102000284 в Отделении по Республике Крым Южного главного управления Центрального банка Российской Федерации</w:t>
      </w:r>
    </w:p>
    <w:p w:rsidR="006B5897" w:rsidRPr="0036638B" w:rsidRDefault="006B5897" w:rsidP="006B5897">
      <w:pPr>
        <w:ind w:firstLine="567"/>
        <w:rPr>
          <w:rStyle w:val="45"/>
          <w:sz w:val="20"/>
          <w:szCs w:val="20"/>
        </w:rPr>
      </w:pPr>
      <w:r w:rsidRPr="0036638B">
        <w:rPr>
          <w:rStyle w:val="45"/>
          <w:sz w:val="20"/>
          <w:szCs w:val="20"/>
        </w:rPr>
        <w:lastRenderedPageBreak/>
        <w:t xml:space="preserve">БИК 043510001 </w:t>
      </w:r>
    </w:p>
    <w:p w:rsidR="006B5897" w:rsidRPr="0036638B" w:rsidRDefault="006B5897" w:rsidP="006B5897">
      <w:pPr>
        <w:autoSpaceDE w:val="0"/>
        <w:autoSpaceDN w:val="0"/>
        <w:adjustRightInd w:val="0"/>
        <w:ind w:firstLine="567"/>
        <w:contextualSpacing/>
        <w:jc w:val="both"/>
        <w:rPr>
          <w:rStyle w:val="45"/>
          <w:sz w:val="20"/>
          <w:szCs w:val="20"/>
        </w:rPr>
      </w:pPr>
      <w:r w:rsidRPr="0036638B">
        <w:rPr>
          <w:rStyle w:val="45"/>
          <w:sz w:val="20"/>
          <w:szCs w:val="20"/>
        </w:rPr>
        <w:t>Назначение платежа: «Обеспечение исполнения государственного контракта (извещение № ____________)».</w:t>
      </w:r>
    </w:p>
    <w:p w:rsidR="006B5897" w:rsidRPr="0036638B" w:rsidRDefault="006B5897" w:rsidP="006B5897">
      <w:pPr>
        <w:autoSpaceDE w:val="0"/>
        <w:autoSpaceDN w:val="0"/>
        <w:adjustRightInd w:val="0"/>
        <w:ind w:firstLine="567"/>
        <w:contextualSpacing/>
        <w:jc w:val="both"/>
        <w:rPr>
          <w:rStyle w:val="45"/>
          <w:sz w:val="20"/>
          <w:szCs w:val="20"/>
        </w:rPr>
      </w:pPr>
      <w:r w:rsidRPr="0036638B">
        <w:rPr>
          <w:rStyle w:val="45"/>
          <w:sz w:val="20"/>
          <w:szCs w:val="20"/>
        </w:rPr>
        <w:t xml:space="preserve">Или </w:t>
      </w:r>
    </w:p>
    <w:p w:rsidR="006B5897" w:rsidRPr="0036638B" w:rsidRDefault="006B5897" w:rsidP="006B5897">
      <w:pPr>
        <w:autoSpaceDE w:val="0"/>
        <w:autoSpaceDN w:val="0"/>
        <w:adjustRightInd w:val="0"/>
        <w:ind w:firstLine="567"/>
        <w:contextualSpacing/>
        <w:jc w:val="both"/>
        <w:rPr>
          <w:rStyle w:val="45"/>
          <w:sz w:val="20"/>
          <w:szCs w:val="20"/>
        </w:rPr>
      </w:pPr>
      <w:r w:rsidRPr="0036638B">
        <w:rPr>
          <w:rStyle w:val="45"/>
          <w:sz w:val="20"/>
          <w:szCs w:val="20"/>
        </w:rPr>
        <w:t>Назначение платежа: «Обеспечение гарантийных обязательств государственного контракта от «__</w:t>
      </w:r>
      <w:proofErr w:type="gramStart"/>
      <w:r w:rsidRPr="0036638B">
        <w:rPr>
          <w:rStyle w:val="45"/>
          <w:sz w:val="20"/>
          <w:szCs w:val="20"/>
        </w:rPr>
        <w:t>_»_</w:t>
      </w:r>
      <w:proofErr w:type="gramEnd"/>
      <w:r w:rsidRPr="0036638B">
        <w:rPr>
          <w:rStyle w:val="45"/>
          <w:sz w:val="20"/>
          <w:szCs w:val="20"/>
        </w:rPr>
        <w:t>___________ 20__ №________ (извещение № ____________)».</w:t>
      </w:r>
      <w:bookmarkEnd w:id="10"/>
    </w:p>
    <w:p w:rsidR="006B5897" w:rsidRPr="0036638B" w:rsidRDefault="006B5897" w:rsidP="006B5897">
      <w:pPr>
        <w:ind w:firstLine="567"/>
        <w:jc w:val="both"/>
        <w:rPr>
          <w:rStyle w:val="45"/>
          <w:sz w:val="20"/>
          <w:szCs w:val="20"/>
        </w:rPr>
      </w:pPr>
    </w:p>
    <w:p w:rsidR="006B5897" w:rsidRPr="0036638B" w:rsidRDefault="006B5897" w:rsidP="006B5897">
      <w:pPr>
        <w:ind w:firstLine="567"/>
        <w:jc w:val="both"/>
        <w:rPr>
          <w:rStyle w:val="45"/>
          <w:sz w:val="20"/>
          <w:szCs w:val="20"/>
        </w:rPr>
      </w:pPr>
      <w:bookmarkStart w:id="11" w:name="_Hlk13837879"/>
      <w:r w:rsidRPr="0036638B">
        <w:rPr>
          <w:rStyle w:val="45"/>
          <w:sz w:val="20"/>
          <w:szCs w:val="20"/>
        </w:rPr>
        <w:t xml:space="preserve">8.7.1. денежные средства, внесенные в качестве обеспечения Контракта возвращаются Поставщику с которым заключен Контракт, при условии надлежащего исполнения им всех своих обязательств по Контракту в срок не позднее </w:t>
      </w:r>
      <w:r w:rsidR="00CC5A22" w:rsidRPr="00CC5A22">
        <w:rPr>
          <w:rStyle w:val="45"/>
          <w:sz w:val="20"/>
          <w:szCs w:val="20"/>
        </w:rPr>
        <w:t>30 (тридцати)</w:t>
      </w:r>
      <w:r w:rsidR="00CC5A22">
        <w:rPr>
          <w:rStyle w:val="45"/>
          <w:sz w:val="20"/>
          <w:szCs w:val="20"/>
        </w:rPr>
        <w:t xml:space="preserve"> </w:t>
      </w:r>
      <w:r w:rsidRPr="0036638B">
        <w:rPr>
          <w:rStyle w:val="45"/>
          <w:sz w:val="20"/>
          <w:szCs w:val="20"/>
        </w:rPr>
        <w:t xml:space="preserve">дней с даты подписания сторонами </w:t>
      </w:r>
      <w:hyperlink r:id="rId17" w:anchor="sub_15000" w:history="1">
        <w:r w:rsidRPr="0036638B">
          <w:rPr>
            <w:rStyle w:val="45"/>
            <w:sz w:val="20"/>
            <w:szCs w:val="20"/>
          </w:rPr>
          <w:t>Акт</w:t>
        </w:r>
      </w:hyperlink>
      <w:r w:rsidRPr="0036638B">
        <w:rPr>
          <w:rStyle w:val="45"/>
          <w:sz w:val="20"/>
          <w:szCs w:val="20"/>
        </w:rPr>
        <w:t>а сдачи-приемки товара (по форме приложение № 2 к Контракту);</w:t>
      </w:r>
    </w:p>
    <w:p w:rsidR="006B5897" w:rsidRPr="0036638B" w:rsidRDefault="006B5897" w:rsidP="006B5897">
      <w:pPr>
        <w:ind w:firstLine="567"/>
        <w:contextualSpacing/>
        <w:jc w:val="both"/>
        <w:rPr>
          <w:rStyle w:val="45"/>
          <w:sz w:val="20"/>
          <w:szCs w:val="20"/>
        </w:rPr>
      </w:pPr>
      <w:r w:rsidRPr="0036638B">
        <w:rPr>
          <w:rStyle w:val="45"/>
          <w:sz w:val="20"/>
          <w:szCs w:val="20"/>
        </w:rPr>
        <w:t xml:space="preserve">8.7.2. </w:t>
      </w:r>
      <w:bookmarkStart w:id="12" w:name="_Hlk13750182"/>
      <w:r w:rsidRPr="0036638B">
        <w:rPr>
          <w:rStyle w:val="45"/>
          <w:sz w:val="20"/>
          <w:szCs w:val="20"/>
        </w:rPr>
        <w:t xml:space="preserve">по заявлению Поставщика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w:t>
      </w:r>
      <w:r w:rsidR="00CC5A22" w:rsidRPr="00CC5A22">
        <w:rPr>
          <w:rStyle w:val="45"/>
          <w:sz w:val="20"/>
          <w:szCs w:val="20"/>
        </w:rPr>
        <w:t>30 (тридцати)</w:t>
      </w:r>
      <w:r w:rsidR="00CC5A22">
        <w:rPr>
          <w:rStyle w:val="45"/>
          <w:sz w:val="20"/>
          <w:szCs w:val="20"/>
        </w:rPr>
        <w:t xml:space="preserve"> </w:t>
      </w:r>
      <w:r w:rsidRPr="0036638B">
        <w:rPr>
          <w:rStyle w:val="45"/>
          <w:sz w:val="20"/>
          <w:szCs w:val="20"/>
        </w:rPr>
        <w:t>дней с даты подписания акта сдачи-приемки оказанных услуг;</w:t>
      </w:r>
    </w:p>
    <w:p w:rsidR="006B5897" w:rsidRPr="0036638B" w:rsidRDefault="006B5897" w:rsidP="006B5897">
      <w:pPr>
        <w:ind w:firstLine="567"/>
        <w:jc w:val="both"/>
        <w:rPr>
          <w:rStyle w:val="45"/>
          <w:sz w:val="20"/>
          <w:szCs w:val="20"/>
        </w:rPr>
      </w:pPr>
      <w:r w:rsidRPr="0036638B">
        <w:rPr>
          <w:rStyle w:val="45"/>
          <w:sz w:val="20"/>
          <w:szCs w:val="20"/>
        </w:rPr>
        <w:t xml:space="preserve">8.7.3. денежные средства, внесенные в качестве обеспечения гарантийных обязательств, возвращаются Поставщику в срок не позднее </w:t>
      </w:r>
      <w:r w:rsidR="00CC5A22" w:rsidRPr="00CC5A22">
        <w:rPr>
          <w:rStyle w:val="45"/>
          <w:sz w:val="20"/>
          <w:szCs w:val="20"/>
        </w:rPr>
        <w:t>30 (тридцати)</w:t>
      </w:r>
      <w:r w:rsidRPr="0036638B">
        <w:rPr>
          <w:rStyle w:val="45"/>
          <w:sz w:val="20"/>
          <w:szCs w:val="20"/>
        </w:rPr>
        <w:t xml:space="preserve"> дней с момента получения Государственным заказчиком заявления о возврате после исполнения Поставщиком гарантийных обязательств.</w:t>
      </w:r>
      <w:bookmarkEnd w:id="11"/>
      <w:bookmarkEnd w:id="12"/>
    </w:p>
    <w:p w:rsidR="006B5897" w:rsidRPr="0036638B" w:rsidRDefault="006B5897" w:rsidP="00CC5A22">
      <w:pPr>
        <w:pStyle w:val="aff"/>
        <w:numPr>
          <w:ilvl w:val="1"/>
          <w:numId w:val="38"/>
        </w:numPr>
        <w:ind w:left="0" w:firstLine="567"/>
        <w:contextualSpacing w:val="0"/>
        <w:jc w:val="both"/>
        <w:rPr>
          <w:rStyle w:val="45"/>
          <w:sz w:val="20"/>
          <w:szCs w:val="20"/>
        </w:rPr>
      </w:pPr>
      <w:r w:rsidRPr="0036638B">
        <w:rPr>
          <w:rStyle w:val="45"/>
          <w:sz w:val="20"/>
          <w:szCs w:val="20"/>
        </w:rP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6B5897" w:rsidRPr="0036638B" w:rsidRDefault="006B5897" w:rsidP="006B5897">
      <w:pPr>
        <w:pStyle w:val="aff"/>
        <w:ind w:left="0" w:firstLine="567"/>
        <w:jc w:val="both"/>
        <w:rPr>
          <w:rStyle w:val="45"/>
          <w:sz w:val="20"/>
          <w:szCs w:val="20"/>
        </w:rPr>
      </w:pPr>
      <w:r w:rsidRPr="0036638B">
        <w:rPr>
          <w:rStyle w:val="45"/>
          <w:sz w:val="20"/>
          <w:szCs w:val="20"/>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6B5897" w:rsidRPr="0036638B" w:rsidRDefault="006B5897" w:rsidP="006B5897">
      <w:pPr>
        <w:pStyle w:val="aff"/>
        <w:ind w:left="0" w:firstLine="567"/>
        <w:jc w:val="both"/>
        <w:rPr>
          <w:rStyle w:val="45"/>
          <w:sz w:val="20"/>
          <w:szCs w:val="20"/>
        </w:rPr>
      </w:pPr>
      <w:r w:rsidRPr="0036638B">
        <w:rPr>
          <w:rStyle w:val="45"/>
          <w:sz w:val="20"/>
          <w:szCs w:val="20"/>
        </w:rPr>
        <w:t>В банковскую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B5897" w:rsidRPr="0036638B" w:rsidRDefault="006B5897" w:rsidP="006B5897">
      <w:pPr>
        <w:tabs>
          <w:tab w:val="left" w:pos="993"/>
        </w:tabs>
        <w:ind w:firstLine="567"/>
        <w:jc w:val="both"/>
        <w:rPr>
          <w:rStyle w:val="45"/>
          <w:sz w:val="20"/>
          <w:szCs w:val="20"/>
        </w:rPr>
      </w:pPr>
      <w:r w:rsidRPr="0036638B">
        <w:rPr>
          <w:rStyle w:val="45"/>
          <w:sz w:val="20"/>
          <w:szCs w:val="20"/>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rsidR="006B5897" w:rsidRPr="0036638B" w:rsidRDefault="006B5897" w:rsidP="006B5897">
      <w:pPr>
        <w:pStyle w:val="aff"/>
        <w:ind w:left="0" w:firstLine="567"/>
        <w:jc w:val="both"/>
        <w:rPr>
          <w:sz w:val="20"/>
          <w:szCs w:val="20"/>
        </w:rPr>
      </w:pPr>
      <w:r w:rsidRPr="0036638B">
        <w:rPr>
          <w:sz w:val="20"/>
          <w:szCs w:val="20"/>
        </w:rP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6B5897" w:rsidRPr="0036638B" w:rsidRDefault="006B5897" w:rsidP="006B5897">
      <w:pPr>
        <w:ind w:firstLine="567"/>
        <w:jc w:val="both"/>
        <w:rPr>
          <w:rStyle w:val="45"/>
          <w:sz w:val="20"/>
          <w:szCs w:val="20"/>
        </w:rPr>
      </w:pPr>
      <w:r w:rsidRPr="0036638B">
        <w:rPr>
          <w:rStyle w:val="45"/>
          <w:sz w:val="20"/>
          <w:szCs w:val="20"/>
        </w:rPr>
        <w:t xml:space="preserve">Банковская гарантия, обеспечивающая исполнение Контракта, должна обеспечивать обязательства Поставщика перед Государственным заказчиком по Контракту, в том числе: </w:t>
      </w:r>
    </w:p>
    <w:p w:rsidR="006B5897" w:rsidRPr="0036638B" w:rsidRDefault="006B5897" w:rsidP="006B5897">
      <w:pPr>
        <w:ind w:firstLine="567"/>
        <w:jc w:val="both"/>
        <w:rPr>
          <w:rStyle w:val="45"/>
          <w:sz w:val="20"/>
          <w:szCs w:val="20"/>
        </w:rPr>
      </w:pPr>
      <w:r w:rsidRPr="0036638B">
        <w:rPr>
          <w:rStyle w:val="45"/>
          <w:sz w:val="20"/>
          <w:szCs w:val="20"/>
        </w:rPr>
        <w:t xml:space="preserve">- обязательства оплатить суммы неустоек (штрафов, пеней), предусмотренных Контрактом; </w:t>
      </w:r>
    </w:p>
    <w:p w:rsidR="006B5897" w:rsidRPr="0036638B" w:rsidRDefault="006B5897" w:rsidP="006B5897">
      <w:pPr>
        <w:autoSpaceDE w:val="0"/>
        <w:autoSpaceDN w:val="0"/>
        <w:adjustRightInd w:val="0"/>
        <w:ind w:firstLine="567"/>
        <w:jc w:val="both"/>
        <w:rPr>
          <w:rStyle w:val="45"/>
          <w:sz w:val="20"/>
          <w:szCs w:val="20"/>
        </w:rPr>
      </w:pPr>
      <w:r w:rsidRPr="0036638B">
        <w:rPr>
          <w:rStyle w:val="45"/>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Поставщиком;</w:t>
      </w:r>
    </w:p>
    <w:p w:rsidR="006B5897" w:rsidRPr="0036638B" w:rsidRDefault="006B5897" w:rsidP="006B5897">
      <w:pPr>
        <w:ind w:firstLine="567"/>
        <w:jc w:val="both"/>
        <w:rPr>
          <w:rStyle w:val="45"/>
          <w:sz w:val="20"/>
          <w:szCs w:val="20"/>
        </w:rPr>
      </w:pPr>
      <w:r w:rsidRPr="0036638B">
        <w:rPr>
          <w:rStyle w:val="45"/>
          <w:sz w:val="20"/>
          <w:szCs w:val="20"/>
        </w:rPr>
        <w:t>- обязательства по возврату аванса, в случае неисполнения или ненадлежащего исполнения Поставщиком обязательств по возврату аванса (если условиями Контракта предусмотрена выплата аванса).</w:t>
      </w:r>
    </w:p>
    <w:p w:rsidR="006B5897" w:rsidRPr="0036638B" w:rsidRDefault="006B5897" w:rsidP="006B5897">
      <w:pPr>
        <w:ind w:firstLine="567"/>
        <w:jc w:val="both"/>
        <w:rPr>
          <w:rStyle w:val="45"/>
          <w:sz w:val="20"/>
          <w:szCs w:val="20"/>
        </w:rPr>
      </w:pPr>
      <w:bookmarkStart w:id="13" w:name="_Hlk13750252"/>
      <w:r w:rsidRPr="0036638B">
        <w:rPr>
          <w:rStyle w:val="45"/>
          <w:sz w:val="20"/>
          <w:szCs w:val="20"/>
        </w:rPr>
        <w:t>8.9. 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6B5897" w:rsidRPr="0036638B" w:rsidRDefault="006B5897" w:rsidP="006B5897">
      <w:pPr>
        <w:ind w:firstLine="567"/>
        <w:jc w:val="both"/>
        <w:rPr>
          <w:rStyle w:val="45"/>
          <w:sz w:val="20"/>
          <w:szCs w:val="20"/>
        </w:rPr>
      </w:pPr>
      <w:r w:rsidRPr="0036638B">
        <w:rPr>
          <w:rStyle w:val="45"/>
          <w:sz w:val="20"/>
          <w:szCs w:val="20"/>
        </w:rPr>
        <w:t xml:space="preserve">8.10.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и гарантийных обязательств лицензии на осуществление банковских операций, Поставщик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Поставщика о необходимости предоставить соответствующее обеспечение). </w:t>
      </w:r>
    </w:p>
    <w:p w:rsidR="006B5897" w:rsidRPr="0036638B" w:rsidRDefault="006B5897" w:rsidP="006B5897">
      <w:pPr>
        <w:ind w:firstLine="567"/>
        <w:jc w:val="both"/>
        <w:rPr>
          <w:rStyle w:val="45"/>
          <w:sz w:val="20"/>
          <w:szCs w:val="20"/>
        </w:rPr>
      </w:pPr>
      <w:r w:rsidRPr="0036638B">
        <w:rPr>
          <w:rStyle w:val="45"/>
          <w:sz w:val="20"/>
          <w:szCs w:val="20"/>
        </w:rPr>
        <w:t>Размер такого обеспечения может быть уменьшен в порядке и случаях, которые предусмотрены действующим законодательством РФ.</w:t>
      </w:r>
    </w:p>
    <w:p w:rsidR="006B5897" w:rsidRPr="0036638B" w:rsidRDefault="006B5897" w:rsidP="006B5897">
      <w:pPr>
        <w:ind w:firstLine="567"/>
        <w:jc w:val="both"/>
        <w:rPr>
          <w:rStyle w:val="45"/>
          <w:sz w:val="20"/>
          <w:szCs w:val="20"/>
        </w:rPr>
      </w:pPr>
      <w:r w:rsidRPr="0036638B">
        <w:rPr>
          <w:rStyle w:val="45"/>
          <w:sz w:val="20"/>
          <w:szCs w:val="20"/>
        </w:rPr>
        <w:t>За каждый день просрочки исполнения Поставщиком обязательства, предусмотренного настоящим пунктом Контракта, начисляется пеня в размере, определенном в порядке, устан</w:t>
      </w:r>
      <w:r w:rsidR="00507001">
        <w:rPr>
          <w:rStyle w:val="45"/>
          <w:sz w:val="20"/>
          <w:szCs w:val="20"/>
        </w:rPr>
        <w:t>овленном в соответствии с п. 4.7</w:t>
      </w:r>
      <w:r w:rsidRPr="0036638B">
        <w:rPr>
          <w:rStyle w:val="45"/>
          <w:sz w:val="20"/>
          <w:szCs w:val="20"/>
        </w:rPr>
        <w:t>. Контракта.</w:t>
      </w:r>
    </w:p>
    <w:p w:rsidR="006B5897" w:rsidRPr="0036638B" w:rsidRDefault="006B5897" w:rsidP="006B5897">
      <w:pPr>
        <w:ind w:firstLine="567"/>
        <w:jc w:val="both"/>
        <w:rPr>
          <w:rStyle w:val="45"/>
          <w:sz w:val="20"/>
          <w:szCs w:val="20"/>
        </w:rPr>
      </w:pPr>
      <w:r w:rsidRPr="0036638B">
        <w:rPr>
          <w:rStyle w:val="45"/>
          <w:sz w:val="20"/>
          <w:szCs w:val="20"/>
        </w:rPr>
        <w:t xml:space="preserve">8.11. </w:t>
      </w:r>
      <w:bookmarkStart w:id="14" w:name="_Hlk11338600"/>
      <w:r w:rsidRPr="0036638B">
        <w:rPr>
          <w:rStyle w:val="45"/>
          <w:sz w:val="20"/>
          <w:szCs w:val="20"/>
        </w:rPr>
        <w:t xml:space="preserve">В ходе исполнения контракта Поставщик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Поставщик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6B5897" w:rsidRPr="0036638B" w:rsidRDefault="006B5897" w:rsidP="006B5897">
      <w:pPr>
        <w:ind w:firstLine="567"/>
        <w:jc w:val="both"/>
        <w:rPr>
          <w:rStyle w:val="45"/>
          <w:sz w:val="20"/>
          <w:szCs w:val="20"/>
        </w:rPr>
      </w:pPr>
      <w:r w:rsidRPr="0036638B">
        <w:rPr>
          <w:rStyle w:val="45"/>
          <w:sz w:val="20"/>
          <w:szCs w:val="20"/>
        </w:rPr>
        <w:t>Поставщик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4"/>
    <w:p w:rsidR="006B5897" w:rsidRPr="0036638B" w:rsidRDefault="006B5897" w:rsidP="006B5897">
      <w:pPr>
        <w:ind w:firstLine="567"/>
        <w:jc w:val="both"/>
        <w:rPr>
          <w:rStyle w:val="45"/>
          <w:sz w:val="20"/>
          <w:szCs w:val="20"/>
        </w:rPr>
      </w:pPr>
      <w:r w:rsidRPr="0036638B">
        <w:rPr>
          <w:rStyle w:val="45"/>
          <w:sz w:val="20"/>
          <w:szCs w:val="20"/>
        </w:rPr>
        <w:t>8.12. Обеспечение исполнения Контракта и гарантийных обязательств сохраняет свою силу при изменении законодательства Российской Федерации, а также при реорганизации Поставщика или Государственного заказчика.</w:t>
      </w:r>
    </w:p>
    <w:p w:rsidR="006B5897" w:rsidRPr="0036638B" w:rsidRDefault="006B5897" w:rsidP="006B5897">
      <w:pPr>
        <w:ind w:firstLine="567"/>
        <w:jc w:val="both"/>
        <w:rPr>
          <w:rStyle w:val="45"/>
          <w:sz w:val="20"/>
          <w:szCs w:val="20"/>
        </w:rPr>
      </w:pPr>
      <w:r w:rsidRPr="0036638B">
        <w:rPr>
          <w:rStyle w:val="45"/>
          <w:sz w:val="20"/>
          <w:szCs w:val="20"/>
        </w:rPr>
        <w:t>8.13. В случае неисполнения или ненадлежащего исполнения Поставщиком обязательств по Контракту и гарантийных обязательств обеспечение исполнения Контракта и гарантийных обязательств переходит Государственному заказчику.</w:t>
      </w:r>
    </w:p>
    <w:p w:rsidR="006B5897" w:rsidRPr="0036638B" w:rsidRDefault="006B5897" w:rsidP="006B5897">
      <w:pPr>
        <w:ind w:firstLine="567"/>
        <w:jc w:val="both"/>
        <w:rPr>
          <w:rStyle w:val="45"/>
          <w:sz w:val="20"/>
          <w:szCs w:val="20"/>
        </w:rPr>
      </w:pPr>
      <w:r w:rsidRPr="0036638B">
        <w:rPr>
          <w:rStyle w:val="45"/>
          <w:sz w:val="20"/>
          <w:szCs w:val="20"/>
        </w:rPr>
        <w:t>8.14. Все затраты, связанные с заключением и оформлением договоров и иных документов по обеспечению исполнения Контракта и гарантийных обязательств, несет Поставщик.</w:t>
      </w:r>
    </w:p>
    <w:bookmarkEnd w:id="13"/>
    <w:p w:rsidR="006B5897" w:rsidRPr="0036638B" w:rsidRDefault="006B5897" w:rsidP="006B5897">
      <w:pPr>
        <w:ind w:firstLine="567"/>
        <w:jc w:val="both"/>
        <w:rPr>
          <w:rStyle w:val="45"/>
          <w:sz w:val="20"/>
          <w:szCs w:val="20"/>
        </w:rPr>
      </w:pPr>
      <w:r w:rsidRPr="0036638B">
        <w:rPr>
          <w:rStyle w:val="45"/>
          <w:sz w:val="20"/>
          <w:szCs w:val="20"/>
        </w:rPr>
        <w:t xml:space="preserve">  </w:t>
      </w:r>
    </w:p>
    <w:p w:rsidR="006B5897" w:rsidRPr="0036638B" w:rsidRDefault="006B5897" w:rsidP="006B5897">
      <w:pPr>
        <w:ind w:firstLine="567"/>
        <w:jc w:val="both"/>
      </w:pPr>
    </w:p>
    <w:p w:rsidR="006B5897" w:rsidRPr="0036638B" w:rsidRDefault="006B5897" w:rsidP="006B5897">
      <w:pPr>
        <w:pStyle w:val="ConsNormal"/>
        <w:ind w:right="0" w:firstLine="0"/>
        <w:contextualSpacing/>
        <w:jc w:val="center"/>
        <w:rPr>
          <w:rFonts w:ascii="Times New Roman" w:hAnsi="Times New Roman"/>
          <w:sz w:val="20"/>
          <w:szCs w:val="20"/>
        </w:rPr>
      </w:pPr>
      <w:r w:rsidRPr="0036638B">
        <w:rPr>
          <w:rFonts w:ascii="Times New Roman" w:hAnsi="Times New Roman"/>
          <w:b/>
          <w:sz w:val="20"/>
          <w:szCs w:val="20"/>
        </w:rPr>
        <w:lastRenderedPageBreak/>
        <w:t>9. СРОК ДЕЙСТВИЯ, ПОРЯДОК ИЗМЕНЕНИЯ И РАСТОРЖЕНИЯ КОНТРАКТА</w:t>
      </w:r>
    </w:p>
    <w:p w:rsidR="006B5897" w:rsidRPr="0036638B" w:rsidRDefault="006B5897" w:rsidP="006B5897">
      <w:pPr>
        <w:pStyle w:val="54"/>
        <w:shd w:val="clear" w:color="auto" w:fill="auto"/>
        <w:spacing w:line="240" w:lineRule="auto"/>
        <w:ind w:firstLine="567"/>
        <w:contextualSpacing/>
        <w:jc w:val="both"/>
        <w:rPr>
          <w:rFonts w:ascii="Times New Roman" w:hAnsi="Times New Roman"/>
          <w:sz w:val="20"/>
          <w:szCs w:val="20"/>
        </w:rPr>
      </w:pPr>
      <w:r w:rsidRPr="0036638B">
        <w:rPr>
          <w:rFonts w:ascii="Times New Roman" w:hAnsi="Times New Roman"/>
          <w:sz w:val="20"/>
          <w:szCs w:val="20"/>
        </w:rPr>
        <w:t>9.1. Контракт вступает в силу с момента его подписания и действует до 31декабря 2020 года.</w:t>
      </w:r>
    </w:p>
    <w:p w:rsidR="006B5897" w:rsidRPr="0036638B" w:rsidRDefault="006B5897" w:rsidP="006B5897">
      <w:pPr>
        <w:ind w:firstLine="567"/>
        <w:contextualSpacing/>
        <w:jc w:val="both"/>
        <w:rPr>
          <w:sz w:val="20"/>
          <w:szCs w:val="20"/>
        </w:rPr>
      </w:pPr>
      <w:r w:rsidRPr="0036638B">
        <w:rPr>
          <w:sz w:val="20"/>
          <w:szCs w:val="20"/>
        </w:rPr>
        <w:t>9.2.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B5897" w:rsidRPr="0036638B" w:rsidRDefault="006B5897" w:rsidP="006B5897">
      <w:pPr>
        <w:ind w:firstLine="567"/>
        <w:contextualSpacing/>
        <w:jc w:val="both"/>
        <w:rPr>
          <w:sz w:val="20"/>
          <w:szCs w:val="20"/>
        </w:rPr>
      </w:pPr>
      <w:r w:rsidRPr="0036638B">
        <w:rPr>
          <w:sz w:val="20"/>
          <w:szCs w:val="20"/>
        </w:rPr>
        <w:t>а) при снижении цены контракта без изменения предусмотренных контрактом объема поставляемого товара, качества поставляемого товара и иных условий контракта;</w:t>
      </w:r>
    </w:p>
    <w:p w:rsidR="006B5897" w:rsidRPr="003317F2" w:rsidRDefault="006B5897" w:rsidP="006B5897">
      <w:pPr>
        <w:ind w:firstLine="567"/>
        <w:contextualSpacing/>
        <w:jc w:val="both"/>
        <w:rPr>
          <w:color w:val="000000" w:themeColor="text1"/>
          <w:sz w:val="20"/>
          <w:szCs w:val="20"/>
        </w:rPr>
      </w:pPr>
      <w:r w:rsidRPr="0036638B">
        <w:rPr>
          <w:sz w:val="20"/>
          <w:szCs w:val="20"/>
        </w:rPr>
        <w:t xml:space="preserve">б)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w:t>
      </w:r>
      <w:r w:rsidRPr="003317F2">
        <w:rPr>
          <w:color w:val="000000" w:themeColor="text1"/>
          <w:sz w:val="20"/>
          <w:szCs w:val="20"/>
        </w:rPr>
        <w:t xml:space="preserve">процентов. При этом по соглашению сторон допускается изменение с учетом положений </w:t>
      </w:r>
      <w:hyperlink r:id="rId18" w:anchor="/document/12112604/entry/2" w:history="1">
        <w:r w:rsidRPr="003317F2">
          <w:rPr>
            <w:rStyle w:val="a9"/>
            <w:color w:val="000000" w:themeColor="text1"/>
            <w:sz w:val="20"/>
            <w:szCs w:val="20"/>
            <w:u w:val="none"/>
          </w:rPr>
          <w:t>бюджетного законодательства</w:t>
        </w:r>
      </w:hyperlink>
      <w:r w:rsidRPr="003317F2">
        <w:rPr>
          <w:color w:val="000000" w:themeColor="text1"/>
          <w:sz w:val="20"/>
          <w:szCs w:val="20"/>
        </w:rPr>
        <w:t xml:space="preserve">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B5897" w:rsidRPr="0036638B" w:rsidRDefault="006B5897" w:rsidP="006B5897">
      <w:pPr>
        <w:ind w:firstLine="567"/>
        <w:contextualSpacing/>
        <w:jc w:val="both"/>
        <w:rPr>
          <w:sz w:val="20"/>
          <w:szCs w:val="20"/>
        </w:rPr>
      </w:pPr>
      <w:r w:rsidRPr="003317F2">
        <w:rPr>
          <w:color w:val="000000" w:themeColor="text1"/>
          <w:sz w:val="20"/>
          <w:szCs w:val="20"/>
        </w:rPr>
        <w:t xml:space="preserve">в) в случаях, предусмотренных </w:t>
      </w:r>
      <w:hyperlink r:id="rId19" w:anchor="/document/12112604/entry/1616" w:history="1">
        <w:r w:rsidRPr="003317F2">
          <w:rPr>
            <w:rStyle w:val="a9"/>
            <w:color w:val="000000" w:themeColor="text1"/>
            <w:sz w:val="20"/>
            <w:szCs w:val="20"/>
            <w:u w:val="none"/>
          </w:rPr>
          <w:t>пунктом 6 статьи 161</w:t>
        </w:r>
      </w:hyperlink>
      <w:r w:rsidRPr="003317F2">
        <w:rPr>
          <w:color w:val="000000" w:themeColor="text1"/>
          <w:sz w:val="20"/>
          <w:szCs w:val="20"/>
        </w:rPr>
        <w:t xml:space="preserve"> Бюджетного </w:t>
      </w:r>
      <w:r w:rsidRPr="0036638B">
        <w:rPr>
          <w:sz w:val="20"/>
          <w:szCs w:val="20"/>
        </w:rPr>
        <w:t>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B5897" w:rsidRPr="0036638B" w:rsidRDefault="006B5897" w:rsidP="006B5897">
      <w:pPr>
        <w:ind w:firstLine="567"/>
        <w:contextualSpacing/>
        <w:jc w:val="both"/>
        <w:rPr>
          <w:sz w:val="20"/>
          <w:szCs w:val="20"/>
        </w:rPr>
      </w:pPr>
      <w:r w:rsidRPr="0036638B">
        <w:rPr>
          <w:sz w:val="20"/>
          <w:szCs w:val="20"/>
        </w:rPr>
        <w:t>г) иных случаях, установленных законодательством РФ, в том числе статьей 95 Федерального закона.</w:t>
      </w:r>
    </w:p>
    <w:p w:rsidR="006B5897" w:rsidRPr="0036638B" w:rsidRDefault="006B5897" w:rsidP="006B5897">
      <w:pPr>
        <w:ind w:firstLine="567"/>
        <w:contextualSpacing/>
        <w:jc w:val="both"/>
      </w:pPr>
      <w:r w:rsidRPr="0036638B">
        <w:rPr>
          <w:sz w:val="20"/>
          <w:szCs w:val="20"/>
        </w:rPr>
        <w:t>9.3.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B5897" w:rsidRPr="0036638B" w:rsidRDefault="006B5897" w:rsidP="006B5897">
      <w:pPr>
        <w:ind w:firstLine="567"/>
        <w:contextualSpacing/>
        <w:jc w:val="both"/>
      </w:pPr>
      <w:r w:rsidRPr="0036638B">
        <w:rPr>
          <w:sz w:val="20"/>
          <w:szCs w:val="20"/>
        </w:rPr>
        <w:t>9.4.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B5897" w:rsidRPr="0036638B" w:rsidRDefault="006B5897" w:rsidP="006B5897">
      <w:pPr>
        <w:ind w:firstLine="567"/>
        <w:contextualSpacing/>
        <w:jc w:val="both"/>
      </w:pPr>
      <w:r w:rsidRPr="0036638B">
        <w:rPr>
          <w:sz w:val="20"/>
          <w:szCs w:val="20"/>
        </w:rPr>
        <w:t>9.5.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подтверждений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B5897" w:rsidRPr="0036638B" w:rsidRDefault="006B5897" w:rsidP="006B5897">
      <w:pPr>
        <w:ind w:firstLine="567"/>
        <w:contextualSpacing/>
        <w:jc w:val="both"/>
      </w:pPr>
      <w:r w:rsidRPr="0036638B">
        <w:rPr>
          <w:sz w:val="20"/>
          <w:szCs w:val="20"/>
        </w:rPr>
        <w:t>9.6.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B5897" w:rsidRPr="0036638B" w:rsidRDefault="006B5897" w:rsidP="006B5897">
      <w:pPr>
        <w:ind w:firstLine="567"/>
        <w:contextualSpacing/>
        <w:jc w:val="both"/>
      </w:pPr>
      <w:r w:rsidRPr="0036638B">
        <w:rPr>
          <w:sz w:val="20"/>
          <w:szCs w:val="20"/>
        </w:rPr>
        <w:t>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B5897" w:rsidRPr="0036638B" w:rsidRDefault="006B5897" w:rsidP="006B5897">
      <w:pPr>
        <w:ind w:firstLine="567"/>
        <w:contextualSpacing/>
        <w:jc w:val="both"/>
      </w:pPr>
      <w:r w:rsidRPr="0036638B">
        <w:rPr>
          <w:sz w:val="20"/>
          <w:szCs w:val="20"/>
        </w:rPr>
        <w:t>9.8. Заказчик обязан принять решение об одностороннем отказе,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поставляемым услугам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B5897" w:rsidRPr="0036638B" w:rsidRDefault="006B5897" w:rsidP="006B5897">
      <w:pPr>
        <w:ind w:firstLine="567"/>
        <w:contextualSpacing/>
        <w:jc w:val="both"/>
      </w:pPr>
      <w:r w:rsidRPr="0036638B">
        <w:rPr>
          <w:sz w:val="20"/>
          <w:szCs w:val="20"/>
        </w:rPr>
        <w:t>9.9.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6B5897" w:rsidRPr="0036638B" w:rsidRDefault="006B5897" w:rsidP="006B5897">
      <w:pPr>
        <w:shd w:val="clear" w:color="auto" w:fill="FFFFFF"/>
        <w:ind w:firstLine="567"/>
        <w:contextualSpacing/>
        <w:jc w:val="both"/>
      </w:pPr>
      <w:r w:rsidRPr="0036638B">
        <w:rPr>
          <w:sz w:val="20"/>
          <w:szCs w:val="20"/>
        </w:rPr>
        <w:t>9.10. Во всем, что не предусмотрено Контрактом, Стороны руководствуется действующим законодательством.</w:t>
      </w:r>
    </w:p>
    <w:p w:rsidR="006B5897" w:rsidRPr="0036638B" w:rsidRDefault="006B5897" w:rsidP="006B5897">
      <w:pPr>
        <w:pStyle w:val="46"/>
        <w:contextualSpacing/>
        <w:rPr>
          <w:b/>
          <w:sz w:val="20"/>
          <w:szCs w:val="20"/>
        </w:rPr>
      </w:pPr>
    </w:p>
    <w:p w:rsidR="006B5897" w:rsidRPr="0036638B" w:rsidRDefault="006B5897" w:rsidP="006B5897">
      <w:pPr>
        <w:ind w:firstLine="426"/>
        <w:contextualSpacing/>
        <w:jc w:val="center"/>
        <w:rPr>
          <w:rFonts w:eastAsia="Calibri"/>
          <w:b/>
          <w:bCs/>
          <w:shd w:val="clear" w:color="auto" w:fill="FFFFFF"/>
        </w:rPr>
      </w:pPr>
      <w:r w:rsidRPr="0036638B">
        <w:rPr>
          <w:b/>
          <w:sz w:val="20"/>
          <w:szCs w:val="20"/>
          <w:shd w:val="clear" w:color="auto" w:fill="FFFFFF"/>
          <w:lang w:eastAsia="ar-SA"/>
        </w:rPr>
        <w:t xml:space="preserve">10. </w:t>
      </w:r>
      <w:r w:rsidRPr="0036638B">
        <w:rPr>
          <w:rFonts w:eastAsia="Calibri"/>
          <w:b/>
          <w:bCs/>
          <w:sz w:val="20"/>
          <w:szCs w:val="20"/>
          <w:shd w:val="clear" w:color="auto" w:fill="FFFFFF"/>
        </w:rPr>
        <w:t xml:space="preserve">ОБСТОЯТЕЛЬСТВА НЕПРЕОДОЛИМОЙ СИЛЫ. </w:t>
      </w:r>
    </w:p>
    <w:p w:rsidR="006B5897" w:rsidRPr="0036638B" w:rsidRDefault="006B5897" w:rsidP="006B5897">
      <w:pPr>
        <w:spacing w:line="252" w:lineRule="auto"/>
        <w:ind w:firstLine="567"/>
        <w:jc w:val="both"/>
        <w:rPr>
          <w:rFonts w:eastAsia="Calibri"/>
          <w:sz w:val="20"/>
          <w:szCs w:val="20"/>
        </w:rPr>
      </w:pPr>
      <w:r w:rsidRPr="0036638B">
        <w:rPr>
          <w:rFonts w:eastAsia="Calibri"/>
          <w:sz w:val="20"/>
          <w:szCs w:val="20"/>
        </w:rPr>
        <w:t xml:space="preserve">10.1. 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поставщиков (подрядчиков, исполнителей) в связи с нарушением им установленных требований по пропускному и </w:t>
      </w:r>
      <w:proofErr w:type="spellStart"/>
      <w:r w:rsidRPr="0036638B">
        <w:rPr>
          <w:rFonts w:eastAsia="Calibri"/>
          <w:sz w:val="20"/>
          <w:szCs w:val="20"/>
        </w:rPr>
        <w:t>внутриобъектовому</w:t>
      </w:r>
      <w:proofErr w:type="spellEnd"/>
      <w:r w:rsidRPr="0036638B">
        <w:rPr>
          <w:rFonts w:eastAsia="Calibri"/>
          <w:sz w:val="20"/>
          <w:szCs w:val="20"/>
        </w:rPr>
        <w:t xml:space="preserve"> режимами, других документов, </w:t>
      </w:r>
      <w:r w:rsidRPr="0036638B">
        <w:rPr>
          <w:rFonts w:eastAsia="Calibri"/>
          <w:sz w:val="20"/>
          <w:szCs w:val="20"/>
        </w:rPr>
        <w:lastRenderedPageBreak/>
        <w:t>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поставщиком (подрядчиком, исполнителем)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6B5897" w:rsidRPr="0036638B" w:rsidRDefault="006B5897" w:rsidP="006B5897">
      <w:pPr>
        <w:spacing w:line="252" w:lineRule="auto"/>
        <w:ind w:firstLine="567"/>
        <w:jc w:val="both"/>
        <w:rPr>
          <w:rFonts w:eastAsia="Calibri"/>
          <w:sz w:val="20"/>
          <w:szCs w:val="20"/>
        </w:rPr>
      </w:pPr>
      <w:r w:rsidRPr="0036638B">
        <w:rPr>
          <w:rFonts w:eastAsia="Calibri"/>
          <w:sz w:val="20"/>
          <w:szCs w:val="20"/>
        </w:rPr>
        <w:t>10.2. 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6B5897" w:rsidRPr="0036638B" w:rsidRDefault="006B5897" w:rsidP="006B5897">
      <w:pPr>
        <w:spacing w:line="252" w:lineRule="auto"/>
        <w:ind w:firstLine="567"/>
        <w:jc w:val="both"/>
        <w:rPr>
          <w:rFonts w:eastAsia="Calibri"/>
          <w:sz w:val="20"/>
          <w:szCs w:val="20"/>
        </w:rPr>
      </w:pPr>
      <w:r w:rsidRPr="0036638B">
        <w:rPr>
          <w:rFonts w:eastAsia="Calibri"/>
          <w:sz w:val="20"/>
          <w:szCs w:val="20"/>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6B5897" w:rsidRPr="0036638B" w:rsidRDefault="006B5897" w:rsidP="006B5897">
      <w:pPr>
        <w:spacing w:line="252" w:lineRule="auto"/>
        <w:ind w:firstLine="567"/>
        <w:jc w:val="both"/>
        <w:rPr>
          <w:rFonts w:eastAsia="Calibri"/>
          <w:sz w:val="20"/>
          <w:szCs w:val="20"/>
        </w:rPr>
      </w:pPr>
      <w:r w:rsidRPr="0036638B">
        <w:rPr>
          <w:rFonts w:eastAsia="Calibri"/>
          <w:sz w:val="20"/>
          <w:szCs w:val="20"/>
        </w:rPr>
        <w:t>10.3. Срок действия Контракта продлевается на период существования обстоятельств непреодолимой силы и устранения их последствий.</w:t>
      </w:r>
    </w:p>
    <w:p w:rsidR="006B5897" w:rsidRPr="0036638B" w:rsidRDefault="006B5897" w:rsidP="006B5897">
      <w:pPr>
        <w:spacing w:line="252" w:lineRule="auto"/>
        <w:ind w:firstLine="567"/>
        <w:jc w:val="both"/>
        <w:rPr>
          <w:rFonts w:eastAsia="Calibri"/>
          <w:sz w:val="20"/>
          <w:szCs w:val="20"/>
        </w:rPr>
      </w:pPr>
      <w:r w:rsidRPr="0036638B">
        <w:rPr>
          <w:rFonts w:eastAsia="Calibri"/>
          <w:sz w:val="20"/>
          <w:szCs w:val="20"/>
        </w:rPr>
        <w:t>10.4. 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Контракту либо о р</w:t>
      </w:r>
      <w:bookmarkStart w:id="15" w:name="bookmark19"/>
      <w:r w:rsidRPr="0036638B">
        <w:rPr>
          <w:rFonts w:eastAsia="Calibri"/>
          <w:sz w:val="20"/>
          <w:szCs w:val="20"/>
        </w:rPr>
        <w:t>асторжении Контракта.</w:t>
      </w:r>
      <w:bookmarkEnd w:id="15"/>
    </w:p>
    <w:p w:rsidR="006B5897" w:rsidRPr="0036638B" w:rsidRDefault="006B5897" w:rsidP="006B5897">
      <w:pPr>
        <w:spacing w:line="252" w:lineRule="auto"/>
        <w:ind w:firstLine="567"/>
        <w:jc w:val="both"/>
        <w:rPr>
          <w:rFonts w:eastAsia="Calibri"/>
          <w:sz w:val="20"/>
          <w:szCs w:val="20"/>
        </w:rPr>
      </w:pPr>
    </w:p>
    <w:p w:rsidR="006B5897" w:rsidRPr="0036638B" w:rsidRDefault="006B5897" w:rsidP="006B5897">
      <w:pPr>
        <w:spacing w:line="252" w:lineRule="auto"/>
        <w:ind w:firstLine="567"/>
        <w:jc w:val="center"/>
        <w:rPr>
          <w:rFonts w:eastAsia="Calibri"/>
          <w:b/>
          <w:sz w:val="20"/>
          <w:szCs w:val="20"/>
        </w:rPr>
      </w:pPr>
      <w:r w:rsidRPr="0036638B">
        <w:rPr>
          <w:rFonts w:eastAsia="Calibri"/>
          <w:b/>
          <w:sz w:val="20"/>
          <w:szCs w:val="20"/>
        </w:rPr>
        <w:t>11. УСЛОВИЯ КОНФИДЕНЦИАЛЬНОСТИ. АНТИКОРРУПЦИОННАЯ ОГОВОРКА</w:t>
      </w:r>
    </w:p>
    <w:p w:rsidR="006B5897" w:rsidRPr="0036638B" w:rsidRDefault="006B5897" w:rsidP="006B5897">
      <w:pPr>
        <w:spacing w:line="252" w:lineRule="auto"/>
        <w:ind w:firstLine="567"/>
        <w:jc w:val="both"/>
        <w:rPr>
          <w:rFonts w:eastAsia="Calibri"/>
          <w:sz w:val="20"/>
          <w:szCs w:val="20"/>
          <w:lang w:eastAsia="en-US"/>
        </w:rPr>
      </w:pPr>
      <w:r w:rsidRPr="0036638B">
        <w:rPr>
          <w:rFonts w:eastAsia="Calibri"/>
          <w:sz w:val="20"/>
          <w:szCs w:val="20"/>
          <w:lang w:eastAsia="en-US"/>
        </w:rPr>
        <w:t>11.1.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11.5 Контракта.</w:t>
      </w:r>
    </w:p>
    <w:p w:rsidR="006B5897" w:rsidRPr="0036638B" w:rsidRDefault="006B5897" w:rsidP="006B5897">
      <w:pPr>
        <w:spacing w:line="252" w:lineRule="auto"/>
        <w:ind w:firstLine="567"/>
        <w:jc w:val="both"/>
        <w:rPr>
          <w:rFonts w:eastAsia="Calibri"/>
          <w:sz w:val="20"/>
          <w:szCs w:val="20"/>
          <w:lang w:eastAsia="en-US"/>
        </w:rPr>
      </w:pPr>
      <w:r w:rsidRPr="0036638B">
        <w:rPr>
          <w:rFonts w:eastAsia="Calibri"/>
          <w:sz w:val="20"/>
          <w:szCs w:val="20"/>
          <w:lang w:eastAsia="en-US"/>
        </w:rPr>
        <w:t>11.2. 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6B5897" w:rsidRPr="0036638B" w:rsidRDefault="006B5897" w:rsidP="006B5897">
      <w:pPr>
        <w:spacing w:line="252" w:lineRule="auto"/>
        <w:ind w:firstLine="567"/>
        <w:jc w:val="both"/>
        <w:rPr>
          <w:rFonts w:eastAsia="Calibri"/>
          <w:sz w:val="20"/>
          <w:szCs w:val="20"/>
          <w:lang w:eastAsia="en-US"/>
        </w:rPr>
      </w:pPr>
      <w:r w:rsidRPr="0036638B">
        <w:rPr>
          <w:rFonts w:eastAsia="Calibri"/>
          <w:sz w:val="20"/>
          <w:szCs w:val="20"/>
          <w:lang w:eastAsia="en-US"/>
        </w:rPr>
        <w:t xml:space="preserve">11.3. Поставщик не должен без предварительного письменного согласия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6B5897" w:rsidRPr="0036638B" w:rsidRDefault="006B5897" w:rsidP="006B5897">
      <w:pPr>
        <w:spacing w:line="252" w:lineRule="auto"/>
        <w:ind w:firstLine="567"/>
        <w:jc w:val="both"/>
        <w:rPr>
          <w:rFonts w:eastAsia="Calibri"/>
          <w:sz w:val="20"/>
          <w:szCs w:val="20"/>
          <w:lang w:eastAsia="en-US"/>
        </w:rPr>
      </w:pPr>
      <w:r w:rsidRPr="0036638B">
        <w:rPr>
          <w:rFonts w:eastAsia="Calibri"/>
          <w:sz w:val="20"/>
          <w:szCs w:val="20"/>
          <w:lang w:eastAsia="en-US"/>
        </w:rPr>
        <w:t>11.4. 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обязуется возместить все расходы и убытки, причиненные в связи с нарушением этих прав.</w:t>
      </w:r>
    </w:p>
    <w:p w:rsidR="006B5897" w:rsidRPr="0036638B" w:rsidRDefault="006B5897" w:rsidP="006B5897">
      <w:pPr>
        <w:spacing w:line="252" w:lineRule="auto"/>
        <w:ind w:firstLine="567"/>
        <w:jc w:val="both"/>
        <w:rPr>
          <w:rFonts w:eastAsia="Calibri"/>
          <w:sz w:val="20"/>
          <w:szCs w:val="20"/>
          <w:lang w:eastAsia="en-US"/>
        </w:rPr>
      </w:pPr>
      <w:r w:rsidRPr="0036638B">
        <w:rPr>
          <w:rFonts w:eastAsia="Calibri"/>
          <w:sz w:val="20"/>
          <w:szCs w:val="20"/>
          <w:lang w:eastAsia="en-US"/>
        </w:rPr>
        <w:t>11.5. Не считается разглашением условий Контракта сообщение части его условий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6B5897" w:rsidRPr="0036638B" w:rsidRDefault="006B5897" w:rsidP="006B5897">
      <w:pPr>
        <w:spacing w:line="252" w:lineRule="auto"/>
        <w:ind w:firstLine="567"/>
        <w:jc w:val="both"/>
        <w:rPr>
          <w:rFonts w:eastAsia="Calibri"/>
          <w:sz w:val="20"/>
          <w:szCs w:val="20"/>
        </w:rPr>
      </w:pPr>
      <w:r w:rsidRPr="0036638B">
        <w:rPr>
          <w:rFonts w:eastAsia="Calibri"/>
          <w:sz w:val="20"/>
          <w:szCs w:val="20"/>
        </w:rPr>
        <w:t>11.6. 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5897" w:rsidRPr="0036638B" w:rsidRDefault="006B5897" w:rsidP="006B5897">
      <w:pPr>
        <w:spacing w:line="252" w:lineRule="auto"/>
        <w:ind w:firstLine="567"/>
        <w:jc w:val="both"/>
        <w:rPr>
          <w:rFonts w:eastAsia="Calibri"/>
          <w:sz w:val="20"/>
          <w:szCs w:val="20"/>
        </w:rPr>
      </w:pPr>
      <w:r w:rsidRPr="0036638B">
        <w:rPr>
          <w:rFonts w:eastAsia="Calibri"/>
          <w:sz w:val="20"/>
          <w:szCs w:val="20"/>
        </w:rPr>
        <w:t xml:space="preserve">11.7. В случае возникновения у </w:t>
      </w:r>
      <w:r w:rsidRPr="0036638B">
        <w:rPr>
          <w:rFonts w:eastAsia="Calibri"/>
          <w:sz w:val="20"/>
          <w:szCs w:val="20"/>
          <w:lang w:eastAsia="en-US"/>
        </w:rPr>
        <w:t>Стороны</w:t>
      </w:r>
      <w:r w:rsidRPr="0036638B">
        <w:rPr>
          <w:rFonts w:eastAsia="Calibri"/>
          <w:sz w:val="20"/>
          <w:szCs w:val="20"/>
        </w:rPr>
        <w:t xml:space="preserve"> подозрений, что произошло или может произойти нарушение каких-либо положений </w:t>
      </w:r>
      <w:r w:rsidRPr="0036638B">
        <w:rPr>
          <w:rFonts w:eastAsia="Calibri"/>
          <w:sz w:val="20"/>
          <w:szCs w:val="20"/>
          <w:lang w:eastAsia="en-US"/>
        </w:rPr>
        <w:t>пункта 11.6 Контракта, соответствующая Сторона</w:t>
      </w:r>
      <w:r w:rsidRPr="0036638B">
        <w:rPr>
          <w:rFonts w:eastAsia="Calibri"/>
          <w:sz w:val="20"/>
          <w:szCs w:val="20"/>
        </w:rPr>
        <w:t xml:space="preserve"> обязуется уведомить другую </w:t>
      </w:r>
      <w:r w:rsidRPr="0036638B">
        <w:rPr>
          <w:rFonts w:eastAsia="Calibri"/>
          <w:sz w:val="20"/>
          <w:szCs w:val="20"/>
          <w:lang w:eastAsia="en-US"/>
        </w:rPr>
        <w:t>Сторону</w:t>
      </w:r>
      <w:r w:rsidRPr="0036638B">
        <w:rPr>
          <w:rFonts w:eastAsia="Calibri"/>
          <w:sz w:val="20"/>
          <w:szCs w:val="20"/>
        </w:rPr>
        <w:t xml:space="preserve"> в письменной форме. В письменном уведомлении </w:t>
      </w:r>
      <w:r w:rsidRPr="0036638B">
        <w:rPr>
          <w:rFonts w:eastAsia="Calibri"/>
          <w:sz w:val="20"/>
          <w:szCs w:val="20"/>
          <w:lang w:eastAsia="en-US"/>
        </w:rPr>
        <w:t>Сторона обязана сослаться</w:t>
      </w:r>
      <w:r w:rsidRPr="0036638B">
        <w:rPr>
          <w:rFonts w:eastAsia="Calibri"/>
          <w:sz w:val="20"/>
          <w:szCs w:val="20"/>
        </w:rPr>
        <w:t xml:space="preserve"> на факты или </w:t>
      </w:r>
      <w:r w:rsidRPr="0036638B">
        <w:rPr>
          <w:rFonts w:eastAsia="Calibri"/>
          <w:sz w:val="20"/>
          <w:szCs w:val="20"/>
          <w:lang w:eastAsia="en-US"/>
        </w:rPr>
        <w:t>предоставить</w:t>
      </w:r>
      <w:r w:rsidRPr="0036638B">
        <w:rPr>
          <w:rFonts w:eastAsia="Calibri"/>
          <w:sz w:val="20"/>
          <w:szCs w:val="20"/>
        </w:rPr>
        <w:t xml:space="preserve"> материалы, достоверно подтверждающие или дающие основание предполагать, что произошло или может произойти нарушение каких-либо </w:t>
      </w:r>
      <w:r w:rsidRPr="0036638B">
        <w:rPr>
          <w:rFonts w:eastAsia="Calibri"/>
          <w:sz w:val="20"/>
          <w:szCs w:val="20"/>
        </w:rPr>
        <w:lastRenderedPageBreak/>
        <w:t xml:space="preserve">положений </w:t>
      </w:r>
      <w:r w:rsidRPr="0036638B">
        <w:rPr>
          <w:rFonts w:eastAsia="Calibri"/>
          <w:sz w:val="20"/>
          <w:szCs w:val="20"/>
          <w:lang w:eastAsia="en-US"/>
        </w:rPr>
        <w:t>пункта 11.6 контрагентом</w:t>
      </w:r>
      <w:r w:rsidRPr="0036638B">
        <w:rPr>
          <w:rFonts w:eastAsia="Calibri"/>
          <w:sz w:val="20"/>
          <w:szCs w:val="20"/>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B5897" w:rsidRPr="0036638B" w:rsidRDefault="006B5897" w:rsidP="006B5897">
      <w:pPr>
        <w:spacing w:line="252" w:lineRule="auto"/>
        <w:ind w:firstLine="567"/>
        <w:jc w:val="both"/>
        <w:rPr>
          <w:rFonts w:eastAsia="Calibri"/>
          <w:sz w:val="20"/>
          <w:szCs w:val="20"/>
        </w:rPr>
      </w:pPr>
      <w:r w:rsidRPr="0036638B">
        <w:rPr>
          <w:rFonts w:eastAsia="Calibri"/>
          <w:sz w:val="20"/>
          <w:szCs w:val="20"/>
        </w:rPr>
        <w:t>11.8. 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6B5897" w:rsidRPr="0036638B" w:rsidRDefault="006B5897" w:rsidP="006B5897">
      <w:pPr>
        <w:spacing w:line="252" w:lineRule="auto"/>
        <w:ind w:firstLine="567"/>
        <w:jc w:val="both"/>
        <w:rPr>
          <w:rFonts w:eastAsia="Calibri"/>
          <w:sz w:val="20"/>
          <w:szCs w:val="20"/>
        </w:rPr>
      </w:pPr>
      <w:r w:rsidRPr="0036638B">
        <w:rPr>
          <w:rFonts w:eastAsia="Calibri"/>
          <w:sz w:val="20"/>
          <w:szCs w:val="20"/>
        </w:rPr>
        <w:t xml:space="preserve">11.9. </w:t>
      </w:r>
      <w:r w:rsidRPr="0036638B">
        <w:rPr>
          <w:rFonts w:eastAsia="Calibri"/>
          <w:sz w:val="20"/>
          <w:szCs w:val="20"/>
          <w:lang w:eastAsia="en-US"/>
        </w:rPr>
        <w:t xml:space="preserve">После направления </w:t>
      </w:r>
      <w:r w:rsidRPr="0036638B">
        <w:rPr>
          <w:rFonts w:eastAsia="Calibri"/>
          <w:sz w:val="20"/>
          <w:szCs w:val="20"/>
        </w:rPr>
        <w:t>письменного уведомления</w:t>
      </w:r>
      <w:r w:rsidRPr="0036638B">
        <w:rPr>
          <w:rFonts w:eastAsia="Calibri"/>
          <w:sz w:val="20"/>
          <w:szCs w:val="20"/>
          <w:lang w:eastAsia="en-US"/>
        </w:rPr>
        <w:t xml:space="preserve"> соответствующая Сторона</w:t>
      </w:r>
      <w:r w:rsidRPr="0036638B">
        <w:rPr>
          <w:rFonts w:eastAsia="Calibri"/>
          <w:sz w:val="20"/>
          <w:szCs w:val="20"/>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6B5897" w:rsidRPr="0036638B" w:rsidRDefault="006B5897" w:rsidP="006B5897">
      <w:pPr>
        <w:ind w:firstLine="567"/>
        <w:contextualSpacing/>
        <w:jc w:val="both"/>
        <w:rPr>
          <w:rFonts w:eastAsia="Calibri"/>
          <w:sz w:val="20"/>
          <w:szCs w:val="20"/>
          <w:lang w:eastAsia="en-US"/>
        </w:rPr>
      </w:pPr>
      <w:r w:rsidRPr="0036638B">
        <w:rPr>
          <w:rFonts w:eastAsia="Calibri"/>
          <w:sz w:val="20"/>
          <w:szCs w:val="20"/>
          <w:lang w:eastAsia="en-US"/>
        </w:rPr>
        <w:t xml:space="preserve">11.10. В случае нарушения Стороной обязательств воздерживаться от запрещенных </w:t>
      </w:r>
      <w:r w:rsidRPr="0036638B">
        <w:rPr>
          <w:rFonts w:eastAsia="Calibri"/>
          <w:sz w:val="20"/>
          <w:szCs w:val="20"/>
        </w:rPr>
        <w:t xml:space="preserve">в </w:t>
      </w:r>
      <w:hyperlink w:anchor="p15" w:history="1">
        <w:r w:rsidRPr="0036638B">
          <w:rPr>
            <w:rFonts w:eastAsia="Calibri"/>
            <w:sz w:val="20"/>
            <w:szCs w:val="20"/>
            <w:u w:val="single"/>
          </w:rPr>
          <w:t xml:space="preserve">пункте </w:t>
        </w:r>
      </w:hyperlink>
      <w:r w:rsidRPr="0036638B">
        <w:rPr>
          <w:rFonts w:eastAsia="Calibri"/>
          <w:sz w:val="20"/>
          <w:szCs w:val="20"/>
        </w:rPr>
        <w:t>11.6 Контракта</w:t>
      </w:r>
      <w:r w:rsidRPr="0036638B">
        <w:rPr>
          <w:rFonts w:eastAsia="Calibri"/>
          <w:sz w:val="20"/>
          <w:szCs w:val="20"/>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6B5897" w:rsidRPr="0036638B" w:rsidRDefault="006B5897" w:rsidP="006B5897">
      <w:pPr>
        <w:pStyle w:val="ConsNormal"/>
        <w:ind w:right="0" w:firstLine="0"/>
        <w:contextualSpacing/>
        <w:jc w:val="both"/>
        <w:rPr>
          <w:rFonts w:ascii="Times New Roman" w:hAnsi="Times New Roman"/>
          <w:sz w:val="20"/>
          <w:szCs w:val="20"/>
        </w:rPr>
      </w:pPr>
    </w:p>
    <w:p w:rsidR="006B5897" w:rsidRPr="0036638B" w:rsidRDefault="006B5897" w:rsidP="006B5897">
      <w:pPr>
        <w:contextualSpacing/>
        <w:jc w:val="center"/>
        <w:rPr>
          <w:b/>
          <w:sz w:val="20"/>
          <w:szCs w:val="20"/>
        </w:rPr>
      </w:pPr>
      <w:r w:rsidRPr="0036638B">
        <w:rPr>
          <w:b/>
          <w:sz w:val="20"/>
          <w:szCs w:val="20"/>
        </w:rPr>
        <w:t xml:space="preserve">12. ПРОЧИЕ УСЛОВИЯ </w:t>
      </w:r>
    </w:p>
    <w:p w:rsidR="006B5897" w:rsidRPr="0036638B" w:rsidRDefault="006B5897" w:rsidP="006B5897">
      <w:pPr>
        <w:contextualSpacing/>
        <w:jc w:val="both"/>
        <w:rPr>
          <w:sz w:val="20"/>
          <w:szCs w:val="20"/>
        </w:rPr>
      </w:pPr>
      <w:r w:rsidRPr="0036638B">
        <w:rPr>
          <w:sz w:val="20"/>
          <w:szCs w:val="20"/>
        </w:rPr>
        <w:t xml:space="preserve">           12.1.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6B5897" w:rsidRPr="0036638B" w:rsidRDefault="006B5897" w:rsidP="006B5897">
      <w:pPr>
        <w:ind w:firstLine="567"/>
        <w:contextualSpacing/>
        <w:jc w:val="both"/>
        <w:rPr>
          <w:sz w:val="20"/>
          <w:szCs w:val="20"/>
        </w:rPr>
      </w:pPr>
      <w:r w:rsidRPr="0036638B">
        <w:rPr>
          <w:sz w:val="20"/>
          <w:szCs w:val="20"/>
        </w:rPr>
        <w:t>12.2. В случае перемены Заказчика права и обязанности Заказчика, предусмотренные Контрактом, переходят к новому Заказчику.</w:t>
      </w:r>
    </w:p>
    <w:p w:rsidR="006B5897" w:rsidRPr="0036638B" w:rsidRDefault="006B5897" w:rsidP="006B5897">
      <w:pPr>
        <w:ind w:firstLine="567"/>
        <w:contextualSpacing/>
        <w:jc w:val="both"/>
        <w:rPr>
          <w:sz w:val="20"/>
          <w:szCs w:val="20"/>
        </w:rPr>
      </w:pPr>
      <w:r w:rsidRPr="0036638B">
        <w:rPr>
          <w:sz w:val="20"/>
          <w:szCs w:val="20"/>
        </w:rPr>
        <w:t>12.3. Если при выполнении работ обнаружатся препятствия к надлежащему исполнению Контракта, каждая из сторон обязана известить об этом другую сторону Контракта и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6B5897" w:rsidRPr="0036638B" w:rsidRDefault="006B5897" w:rsidP="006B5897">
      <w:pPr>
        <w:ind w:firstLine="567"/>
        <w:contextualSpacing/>
        <w:jc w:val="both"/>
        <w:rPr>
          <w:sz w:val="20"/>
          <w:szCs w:val="20"/>
        </w:rPr>
      </w:pPr>
      <w:r w:rsidRPr="0036638B">
        <w:rPr>
          <w:sz w:val="20"/>
          <w:szCs w:val="20"/>
        </w:rPr>
        <w:t>12.4. По всем иным вопросам, не урегулированным в Контракте, стороны руководствуются нормами действующего законодательства Российской Федерации.</w:t>
      </w:r>
    </w:p>
    <w:p w:rsidR="006B5897" w:rsidRPr="0036638B" w:rsidRDefault="006B5897" w:rsidP="006B5897">
      <w:pPr>
        <w:ind w:firstLine="567"/>
        <w:contextualSpacing/>
        <w:jc w:val="both"/>
        <w:rPr>
          <w:sz w:val="20"/>
          <w:szCs w:val="20"/>
        </w:rPr>
      </w:pPr>
      <w:r w:rsidRPr="0036638B">
        <w:rPr>
          <w:sz w:val="20"/>
          <w:szCs w:val="20"/>
        </w:rPr>
        <w:t>12.5. Все споры, возникающие в связи с исполнением Контракта, разрешаются сторонами путем переговоров, а при не достижении согласия – путем направления претензии одной стороной Контракта другой стороне. Претензия подлежит рассмотрению в течение 10 дней с момента ее получения. При невозможности урегулирования разногласий спор передается на разрешение в Арбитражный суд Республики Крым в соответствии с законодательством Российской Федерации.</w:t>
      </w:r>
    </w:p>
    <w:p w:rsidR="006B5897" w:rsidRPr="0036638B" w:rsidRDefault="006B5897" w:rsidP="006B5897">
      <w:pPr>
        <w:ind w:firstLine="567"/>
        <w:contextualSpacing/>
        <w:jc w:val="both"/>
        <w:rPr>
          <w:sz w:val="20"/>
          <w:szCs w:val="20"/>
        </w:rPr>
      </w:pPr>
      <w:r w:rsidRPr="0036638B">
        <w:rPr>
          <w:sz w:val="20"/>
          <w:szCs w:val="20"/>
        </w:rPr>
        <w:t>12.6. Настоящим стороны договорились, что все уведомления, письма, заявки и иная переписка признается надлежащей и имеющей юридическую силу при условии направления в форме отсканированного документа, или иной формы документа, позволяющего установить идентичность отправителя с приложением печати (при необходимости) с помощью любых видов связи по нижеуказанным адресам, или адресам электронной почты либо вручаются под расписку уполномоченному представителю Стороны-отправителя.</w:t>
      </w:r>
    </w:p>
    <w:p w:rsidR="006B5897" w:rsidRPr="0036638B" w:rsidRDefault="006B5897" w:rsidP="006B5897">
      <w:pPr>
        <w:ind w:firstLine="567"/>
        <w:contextualSpacing/>
        <w:jc w:val="both"/>
        <w:rPr>
          <w:sz w:val="20"/>
          <w:szCs w:val="20"/>
        </w:rPr>
      </w:pPr>
      <w:r w:rsidRPr="0036638B">
        <w:rPr>
          <w:sz w:val="20"/>
          <w:szCs w:val="20"/>
        </w:rPr>
        <w:t>12.7. Стороны признают, что датой получения уведомлений, писем, заявок или иной переписки, направленных согласно пункту 12.6 Контракта:</w:t>
      </w:r>
    </w:p>
    <w:p w:rsidR="006B5897" w:rsidRPr="0036638B" w:rsidRDefault="006B5897" w:rsidP="006B5897">
      <w:pPr>
        <w:ind w:firstLine="567"/>
        <w:contextualSpacing/>
        <w:jc w:val="both"/>
        <w:rPr>
          <w:sz w:val="20"/>
          <w:szCs w:val="20"/>
        </w:rPr>
      </w:pPr>
      <w:r w:rsidRPr="0036638B">
        <w:rPr>
          <w:sz w:val="20"/>
          <w:szCs w:val="20"/>
        </w:rPr>
        <w:t xml:space="preserve">12.7.1. по электронной почте считается следующий день после даты отправки; </w:t>
      </w:r>
    </w:p>
    <w:p w:rsidR="006B5897" w:rsidRPr="0036638B" w:rsidRDefault="006B5897" w:rsidP="006B5897">
      <w:pPr>
        <w:ind w:firstLine="567"/>
        <w:contextualSpacing/>
        <w:jc w:val="both"/>
        <w:rPr>
          <w:sz w:val="20"/>
          <w:szCs w:val="20"/>
        </w:rPr>
      </w:pPr>
      <w:r w:rsidRPr="0036638B">
        <w:rPr>
          <w:sz w:val="20"/>
          <w:szCs w:val="20"/>
        </w:rPr>
        <w:t>12.7.2. по месту нахождения стороны, в момент получения.</w:t>
      </w:r>
    </w:p>
    <w:p w:rsidR="006B5897" w:rsidRPr="0036638B" w:rsidRDefault="006B5897" w:rsidP="006B5897">
      <w:pPr>
        <w:ind w:firstLine="567"/>
        <w:contextualSpacing/>
        <w:jc w:val="both"/>
      </w:pPr>
      <w:r w:rsidRPr="0036638B">
        <w:rPr>
          <w:sz w:val="20"/>
          <w:szCs w:val="20"/>
        </w:rPr>
        <w:t>12.8. Все документы, исходящие от Стороны по Контракту и отправляемые в рамках исполнения Контракта, должны быть подписаны уполномоченным лицом Стороны - отправителя.</w:t>
      </w:r>
    </w:p>
    <w:p w:rsidR="006B5897" w:rsidRPr="0036638B" w:rsidRDefault="006B5897" w:rsidP="006B5897">
      <w:pPr>
        <w:ind w:firstLine="567"/>
        <w:jc w:val="both"/>
        <w:rPr>
          <w:sz w:val="20"/>
          <w:szCs w:val="20"/>
        </w:rPr>
      </w:pPr>
      <w:r w:rsidRPr="0036638B">
        <w:rPr>
          <w:sz w:val="20"/>
          <w:szCs w:val="20"/>
        </w:rPr>
        <w:t xml:space="preserve">12.9. Все достигнутые договоренности оформляются в виде дополнительных соглашений, подписанных Сторонами. </w:t>
      </w:r>
    </w:p>
    <w:p w:rsidR="006B5897" w:rsidRPr="0036638B" w:rsidRDefault="006B5897" w:rsidP="006B5897">
      <w:pPr>
        <w:ind w:firstLine="567"/>
        <w:jc w:val="both"/>
        <w:rPr>
          <w:sz w:val="20"/>
          <w:szCs w:val="20"/>
        </w:rPr>
      </w:pPr>
      <w:r w:rsidRPr="0036638B">
        <w:rPr>
          <w:sz w:val="20"/>
          <w:szCs w:val="20"/>
        </w:rPr>
        <w:t>12.10. 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6B5897" w:rsidRPr="0036638B" w:rsidRDefault="006B5897" w:rsidP="006B5897">
      <w:pPr>
        <w:ind w:firstLine="567"/>
        <w:jc w:val="both"/>
        <w:rPr>
          <w:sz w:val="20"/>
          <w:szCs w:val="20"/>
        </w:rPr>
      </w:pPr>
      <w:r w:rsidRPr="0036638B">
        <w:rPr>
          <w:sz w:val="20"/>
          <w:szCs w:val="20"/>
        </w:rPr>
        <w:t>12.11. В случае реорганизации, ликвидации одной из Сторон, последняя обязана в трехдневный срок уведомить об этом другую Сторону.</w:t>
      </w:r>
    </w:p>
    <w:p w:rsidR="006B5897" w:rsidRPr="0036638B" w:rsidRDefault="006B5897" w:rsidP="006B5897">
      <w:pPr>
        <w:ind w:firstLine="567"/>
        <w:jc w:val="both"/>
        <w:rPr>
          <w:sz w:val="20"/>
          <w:szCs w:val="20"/>
        </w:rPr>
      </w:pPr>
      <w:r w:rsidRPr="0036638B">
        <w:rPr>
          <w:sz w:val="20"/>
          <w:szCs w:val="20"/>
        </w:rPr>
        <w:t>12.12. Контракт составлен в форме электронного документа, который подписывается Сторонами электронной подписью и хранится у оператора электронной площадки.</w:t>
      </w:r>
    </w:p>
    <w:p w:rsidR="006B5897" w:rsidRPr="0036638B" w:rsidRDefault="006B5897" w:rsidP="006B5897">
      <w:pPr>
        <w:ind w:firstLine="567"/>
        <w:contextualSpacing/>
        <w:jc w:val="both"/>
      </w:pPr>
      <w:r w:rsidRPr="0036638B">
        <w:rPr>
          <w:sz w:val="20"/>
          <w:szCs w:val="20"/>
        </w:rPr>
        <w:t>12.13. К Контракту приложены и являются его неотъемлемой частью:</w:t>
      </w:r>
    </w:p>
    <w:p w:rsidR="006B5897" w:rsidRPr="0036638B" w:rsidRDefault="006B5897" w:rsidP="006B5897">
      <w:pPr>
        <w:ind w:firstLine="567"/>
        <w:contextualSpacing/>
        <w:jc w:val="both"/>
      </w:pPr>
      <w:r w:rsidRPr="0036638B">
        <w:rPr>
          <w:sz w:val="20"/>
          <w:szCs w:val="20"/>
        </w:rPr>
        <w:t>- приложение № 1 – Спецификация на поставку (Спецификация);</w:t>
      </w:r>
    </w:p>
    <w:p w:rsidR="006B5897" w:rsidRPr="0036638B" w:rsidRDefault="006B5897" w:rsidP="006B5897">
      <w:pPr>
        <w:ind w:firstLine="567"/>
        <w:contextualSpacing/>
        <w:jc w:val="both"/>
        <w:rPr>
          <w:sz w:val="20"/>
          <w:szCs w:val="20"/>
        </w:rPr>
      </w:pPr>
      <w:r w:rsidRPr="0036638B">
        <w:rPr>
          <w:sz w:val="20"/>
          <w:szCs w:val="20"/>
        </w:rPr>
        <w:t>- приложение № 2 – Акт сдачи-приемки товара;</w:t>
      </w:r>
    </w:p>
    <w:p w:rsidR="006B5897" w:rsidRPr="0036638B" w:rsidRDefault="006B5897" w:rsidP="006B5897">
      <w:pPr>
        <w:ind w:firstLine="567"/>
        <w:contextualSpacing/>
        <w:jc w:val="both"/>
      </w:pPr>
      <w:r w:rsidRPr="0036638B">
        <w:rPr>
          <w:sz w:val="20"/>
          <w:szCs w:val="20"/>
        </w:rPr>
        <w:t>- приложение № 3 – Техническое задание.</w:t>
      </w:r>
    </w:p>
    <w:p w:rsidR="006B5897" w:rsidRPr="006B5897" w:rsidRDefault="006B5897" w:rsidP="006B5897">
      <w:pPr>
        <w:pStyle w:val="ConsNormal"/>
        <w:ind w:right="0" w:firstLine="0"/>
        <w:contextualSpacing/>
        <w:jc w:val="center"/>
        <w:rPr>
          <w:rFonts w:ascii="Times New Roman" w:hAnsi="Times New Roman"/>
          <w:b/>
          <w:sz w:val="20"/>
          <w:szCs w:val="20"/>
        </w:rPr>
      </w:pPr>
    </w:p>
    <w:p w:rsidR="006B5897" w:rsidRPr="006B5897" w:rsidRDefault="006B5897" w:rsidP="006B5897">
      <w:pPr>
        <w:pStyle w:val="ConsNormal"/>
        <w:ind w:right="0" w:firstLine="0"/>
        <w:contextualSpacing/>
        <w:jc w:val="center"/>
        <w:rPr>
          <w:rFonts w:ascii="Times New Roman" w:hAnsi="Times New Roman"/>
          <w:b/>
          <w:sz w:val="20"/>
          <w:szCs w:val="20"/>
        </w:rPr>
      </w:pPr>
      <w:r w:rsidRPr="006B5897">
        <w:rPr>
          <w:rFonts w:ascii="Times New Roman" w:hAnsi="Times New Roman"/>
          <w:b/>
          <w:sz w:val="20"/>
          <w:szCs w:val="20"/>
        </w:rPr>
        <w:t>13. ЮРИДИЧЕСКИЕ АДРЕСА, ПЛАТЕЖНЫЕ РЕКВИЗИТЫ СТОРОН:</w:t>
      </w:r>
    </w:p>
    <w:tbl>
      <w:tblPr>
        <w:tblW w:w="8931" w:type="dxa"/>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4679"/>
        <w:gridCol w:w="4252"/>
      </w:tblGrid>
      <w:tr w:rsidR="006B5897" w:rsidRPr="0036638B" w:rsidTr="00507001">
        <w:tc>
          <w:tcPr>
            <w:tcW w:w="4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897" w:rsidRPr="0036638B" w:rsidRDefault="006B5897" w:rsidP="00507001">
            <w:pPr>
              <w:contextualSpacing/>
              <w:rPr>
                <w:sz w:val="18"/>
                <w:szCs w:val="18"/>
              </w:rPr>
            </w:pPr>
            <w:r w:rsidRPr="0036638B">
              <w:rPr>
                <w:b/>
                <w:sz w:val="18"/>
                <w:szCs w:val="18"/>
              </w:rPr>
              <w:t>Заказчик</w:t>
            </w:r>
          </w:p>
          <w:p w:rsidR="006B5897" w:rsidRPr="0036638B" w:rsidRDefault="006B5897" w:rsidP="00507001">
            <w:pPr>
              <w:contextualSpacing/>
              <w:rPr>
                <w:b/>
                <w:sz w:val="18"/>
                <w:szCs w:val="18"/>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897" w:rsidRPr="0036638B" w:rsidRDefault="006B5897" w:rsidP="00507001">
            <w:pPr>
              <w:contextualSpacing/>
              <w:rPr>
                <w:sz w:val="18"/>
                <w:szCs w:val="18"/>
              </w:rPr>
            </w:pPr>
            <w:r w:rsidRPr="0036638B">
              <w:rPr>
                <w:b/>
                <w:sz w:val="18"/>
                <w:szCs w:val="18"/>
              </w:rPr>
              <w:t>Поставщик</w:t>
            </w:r>
          </w:p>
        </w:tc>
      </w:tr>
      <w:tr w:rsidR="006B5897" w:rsidRPr="00507001" w:rsidTr="00507001">
        <w:tc>
          <w:tcPr>
            <w:tcW w:w="4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897" w:rsidRPr="0036638B" w:rsidRDefault="006B5897" w:rsidP="00507001">
            <w:pPr>
              <w:jc w:val="center"/>
              <w:rPr>
                <w:sz w:val="18"/>
                <w:szCs w:val="18"/>
              </w:rPr>
            </w:pPr>
            <w:r w:rsidRPr="0036638B">
              <w:rPr>
                <w:b/>
                <w:sz w:val="18"/>
                <w:szCs w:val="18"/>
              </w:rPr>
              <w:t>Государственное казенное учреждение Республики Крым «Инвестиционно-строительное управление Республики Крым»</w:t>
            </w:r>
          </w:p>
          <w:p w:rsidR="006B5897" w:rsidRPr="0036638B" w:rsidRDefault="006B5897" w:rsidP="00507001">
            <w:pPr>
              <w:rPr>
                <w:sz w:val="18"/>
                <w:szCs w:val="18"/>
              </w:rPr>
            </w:pPr>
            <w:r w:rsidRPr="0036638B">
              <w:rPr>
                <w:sz w:val="18"/>
                <w:szCs w:val="18"/>
              </w:rPr>
              <w:t xml:space="preserve">Адрес: 295048, Республика Крым, </w:t>
            </w:r>
            <w:proofErr w:type="spellStart"/>
            <w:r w:rsidRPr="0036638B">
              <w:rPr>
                <w:sz w:val="18"/>
                <w:szCs w:val="18"/>
              </w:rPr>
              <w:t>г.Симферополь</w:t>
            </w:r>
            <w:proofErr w:type="spellEnd"/>
            <w:r w:rsidRPr="0036638B">
              <w:rPr>
                <w:sz w:val="18"/>
                <w:szCs w:val="18"/>
              </w:rPr>
              <w:t xml:space="preserve">, </w:t>
            </w:r>
          </w:p>
          <w:p w:rsidR="006B5897" w:rsidRPr="0036638B" w:rsidRDefault="006B5897" w:rsidP="00507001">
            <w:pPr>
              <w:rPr>
                <w:sz w:val="18"/>
                <w:szCs w:val="18"/>
              </w:rPr>
            </w:pPr>
            <w:r w:rsidRPr="0036638B">
              <w:rPr>
                <w:sz w:val="18"/>
                <w:szCs w:val="18"/>
              </w:rPr>
              <w:lastRenderedPageBreak/>
              <w:t xml:space="preserve">ул. </w:t>
            </w:r>
            <w:proofErr w:type="spellStart"/>
            <w:r w:rsidRPr="0036638B">
              <w:rPr>
                <w:sz w:val="18"/>
                <w:szCs w:val="18"/>
              </w:rPr>
              <w:t>Трубаченко</w:t>
            </w:r>
            <w:proofErr w:type="spellEnd"/>
            <w:r w:rsidRPr="0036638B">
              <w:rPr>
                <w:sz w:val="18"/>
                <w:szCs w:val="18"/>
              </w:rPr>
              <w:t>, 23 «а»</w:t>
            </w:r>
          </w:p>
          <w:p w:rsidR="006B5897" w:rsidRPr="0036638B" w:rsidRDefault="006B5897" w:rsidP="00507001">
            <w:pPr>
              <w:rPr>
                <w:sz w:val="18"/>
                <w:szCs w:val="18"/>
              </w:rPr>
            </w:pPr>
            <w:r w:rsidRPr="0036638B">
              <w:rPr>
                <w:sz w:val="18"/>
                <w:szCs w:val="18"/>
              </w:rPr>
              <w:t>ОГРН: 1159102101454</w:t>
            </w:r>
          </w:p>
          <w:p w:rsidR="006B5897" w:rsidRPr="0036638B" w:rsidRDefault="006B5897" w:rsidP="00507001">
            <w:pPr>
              <w:rPr>
                <w:sz w:val="18"/>
                <w:szCs w:val="18"/>
              </w:rPr>
            </w:pPr>
            <w:r w:rsidRPr="0036638B">
              <w:rPr>
                <w:sz w:val="18"/>
                <w:szCs w:val="18"/>
              </w:rPr>
              <w:t>ИНН: 9102187428</w:t>
            </w:r>
          </w:p>
          <w:p w:rsidR="006B5897" w:rsidRPr="0036638B" w:rsidRDefault="006B5897" w:rsidP="00507001">
            <w:pPr>
              <w:rPr>
                <w:sz w:val="18"/>
                <w:szCs w:val="18"/>
              </w:rPr>
            </w:pPr>
            <w:r w:rsidRPr="0036638B">
              <w:rPr>
                <w:sz w:val="18"/>
                <w:szCs w:val="18"/>
              </w:rPr>
              <w:t>КПП: 910201001</w:t>
            </w:r>
          </w:p>
          <w:p w:rsidR="006B5897" w:rsidRPr="0036638B" w:rsidRDefault="006B5897" w:rsidP="00507001">
            <w:pPr>
              <w:rPr>
                <w:sz w:val="18"/>
                <w:szCs w:val="18"/>
              </w:rPr>
            </w:pPr>
            <w:r w:rsidRPr="0036638B">
              <w:rPr>
                <w:sz w:val="18"/>
                <w:szCs w:val="18"/>
              </w:rPr>
              <w:t xml:space="preserve">л/с 03752J47730 в УФК по Республике Крым </w:t>
            </w:r>
          </w:p>
          <w:p w:rsidR="006B5897" w:rsidRPr="0036638B" w:rsidRDefault="006B5897" w:rsidP="00507001">
            <w:pPr>
              <w:rPr>
                <w:sz w:val="18"/>
                <w:szCs w:val="18"/>
              </w:rPr>
            </w:pPr>
            <w:r w:rsidRPr="0036638B">
              <w:rPr>
                <w:sz w:val="18"/>
                <w:szCs w:val="18"/>
              </w:rPr>
              <w:t>р/с 40201810635100000006 в Отделении по Республике Крым Южного главного управления Центрального банка Российской Федерации</w:t>
            </w:r>
          </w:p>
          <w:p w:rsidR="006B5897" w:rsidRPr="0036638B" w:rsidRDefault="006B5897" w:rsidP="00507001">
            <w:pPr>
              <w:rPr>
                <w:sz w:val="18"/>
                <w:szCs w:val="18"/>
                <w:lang w:val="en-US"/>
              </w:rPr>
            </w:pPr>
            <w:r w:rsidRPr="0036638B">
              <w:rPr>
                <w:sz w:val="18"/>
                <w:szCs w:val="18"/>
              </w:rPr>
              <w:t>БИК</w:t>
            </w:r>
            <w:r w:rsidRPr="0036638B">
              <w:rPr>
                <w:sz w:val="18"/>
                <w:szCs w:val="18"/>
                <w:lang w:val="en-US"/>
              </w:rPr>
              <w:t xml:space="preserve"> 043510001</w:t>
            </w:r>
          </w:p>
          <w:p w:rsidR="006B5897" w:rsidRPr="0036638B" w:rsidRDefault="006B5897" w:rsidP="00507001">
            <w:pPr>
              <w:rPr>
                <w:sz w:val="18"/>
                <w:szCs w:val="18"/>
                <w:lang w:val="en-US"/>
              </w:rPr>
            </w:pPr>
            <w:r w:rsidRPr="0036638B">
              <w:rPr>
                <w:sz w:val="18"/>
                <w:szCs w:val="18"/>
              </w:rPr>
              <w:t>ОКПО</w:t>
            </w:r>
            <w:r w:rsidRPr="0036638B">
              <w:rPr>
                <w:sz w:val="18"/>
                <w:szCs w:val="18"/>
                <w:lang w:val="en-US"/>
              </w:rPr>
              <w:t xml:space="preserve"> 00960543</w:t>
            </w:r>
          </w:p>
          <w:p w:rsidR="006B5897" w:rsidRPr="0036638B" w:rsidRDefault="006B5897" w:rsidP="00507001">
            <w:pPr>
              <w:contextualSpacing/>
              <w:rPr>
                <w:sz w:val="18"/>
                <w:szCs w:val="18"/>
                <w:lang w:val="en-US"/>
              </w:rPr>
            </w:pPr>
            <w:r w:rsidRPr="0036638B">
              <w:rPr>
                <w:sz w:val="18"/>
                <w:szCs w:val="18"/>
                <w:lang w:val="en-US"/>
              </w:rPr>
              <w:t>e-mail: delo@is-rk.ru</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897" w:rsidRPr="0036638B" w:rsidRDefault="006B5897" w:rsidP="00507001">
            <w:pPr>
              <w:rPr>
                <w:sz w:val="18"/>
                <w:szCs w:val="18"/>
                <w:lang w:val="en-US"/>
              </w:rPr>
            </w:pPr>
          </w:p>
        </w:tc>
      </w:tr>
      <w:tr w:rsidR="006B5897" w:rsidRPr="0036638B" w:rsidTr="00507001">
        <w:tc>
          <w:tcPr>
            <w:tcW w:w="46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897" w:rsidRPr="0036638B" w:rsidRDefault="006B5897" w:rsidP="00507001">
            <w:pPr>
              <w:jc w:val="both"/>
              <w:rPr>
                <w:sz w:val="18"/>
                <w:szCs w:val="18"/>
                <w:lang w:eastAsia="ar-SA"/>
              </w:rPr>
            </w:pPr>
            <w:r w:rsidRPr="0036638B">
              <w:rPr>
                <w:sz w:val="18"/>
                <w:szCs w:val="18"/>
                <w:lang w:eastAsia="ar-SA"/>
              </w:rPr>
              <w:lastRenderedPageBreak/>
              <w:t>Генеральный директор</w:t>
            </w:r>
          </w:p>
          <w:p w:rsidR="006B5897" w:rsidRPr="0036638B" w:rsidRDefault="006B5897" w:rsidP="00507001">
            <w:pPr>
              <w:rPr>
                <w:sz w:val="18"/>
                <w:szCs w:val="18"/>
              </w:rPr>
            </w:pPr>
          </w:p>
          <w:p w:rsidR="006B5897" w:rsidRPr="0036638B" w:rsidRDefault="006B5897" w:rsidP="00507001">
            <w:pPr>
              <w:rPr>
                <w:sz w:val="18"/>
                <w:szCs w:val="18"/>
              </w:rPr>
            </w:pPr>
            <w:r w:rsidRPr="0036638B">
              <w:rPr>
                <w:sz w:val="18"/>
                <w:szCs w:val="18"/>
              </w:rPr>
              <w:t>_________________________/А.В. Титов/</w:t>
            </w:r>
          </w:p>
          <w:p w:rsidR="006B5897" w:rsidRPr="0036638B" w:rsidRDefault="006B5897" w:rsidP="00507001">
            <w:pPr>
              <w:rPr>
                <w:sz w:val="18"/>
                <w:szCs w:val="18"/>
              </w:rPr>
            </w:pPr>
            <w:r w:rsidRPr="0036638B">
              <w:rPr>
                <w:sz w:val="18"/>
                <w:szCs w:val="18"/>
              </w:rPr>
              <w:t>(подпись)</w:t>
            </w:r>
          </w:p>
          <w:p w:rsidR="006B5897" w:rsidRPr="0036638B" w:rsidRDefault="006B5897" w:rsidP="00507001">
            <w:pPr>
              <w:rPr>
                <w:sz w:val="18"/>
                <w:szCs w:val="18"/>
              </w:rPr>
            </w:pPr>
            <w:r w:rsidRPr="0036638B">
              <w:rPr>
                <w:sz w:val="18"/>
                <w:szCs w:val="18"/>
              </w:rPr>
              <w:t>МП</w:t>
            </w:r>
          </w:p>
          <w:p w:rsidR="006B5897" w:rsidRPr="0036638B" w:rsidRDefault="006B5897" w:rsidP="00507001">
            <w:pPr>
              <w:rPr>
                <w:sz w:val="18"/>
                <w:szCs w:val="18"/>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B5897" w:rsidRPr="0036638B" w:rsidRDefault="006B5897" w:rsidP="00507001">
            <w:pPr>
              <w:rPr>
                <w:sz w:val="18"/>
                <w:szCs w:val="18"/>
              </w:rPr>
            </w:pPr>
          </w:p>
          <w:p w:rsidR="006B5897" w:rsidRPr="0036638B" w:rsidRDefault="006B5897" w:rsidP="00507001">
            <w:pPr>
              <w:rPr>
                <w:sz w:val="18"/>
                <w:szCs w:val="18"/>
              </w:rPr>
            </w:pPr>
          </w:p>
          <w:p w:rsidR="006B5897" w:rsidRPr="0036638B" w:rsidRDefault="006B5897" w:rsidP="00507001">
            <w:pPr>
              <w:rPr>
                <w:sz w:val="18"/>
                <w:szCs w:val="18"/>
              </w:rPr>
            </w:pPr>
            <w:r w:rsidRPr="0036638B">
              <w:rPr>
                <w:sz w:val="18"/>
                <w:szCs w:val="18"/>
              </w:rPr>
              <w:t>_________________________/____________/</w:t>
            </w:r>
          </w:p>
          <w:p w:rsidR="006B5897" w:rsidRPr="0036638B" w:rsidRDefault="006B5897" w:rsidP="00507001">
            <w:pPr>
              <w:rPr>
                <w:sz w:val="18"/>
                <w:szCs w:val="18"/>
              </w:rPr>
            </w:pPr>
            <w:r w:rsidRPr="0036638B">
              <w:rPr>
                <w:sz w:val="18"/>
                <w:szCs w:val="18"/>
              </w:rPr>
              <w:t>(подпись)</w:t>
            </w:r>
          </w:p>
          <w:p w:rsidR="006B5897" w:rsidRPr="0036638B" w:rsidRDefault="006B5897" w:rsidP="00507001">
            <w:pPr>
              <w:rPr>
                <w:sz w:val="18"/>
                <w:szCs w:val="18"/>
              </w:rPr>
            </w:pPr>
            <w:r w:rsidRPr="0036638B">
              <w:rPr>
                <w:sz w:val="18"/>
                <w:szCs w:val="18"/>
              </w:rPr>
              <w:t>МП</w:t>
            </w:r>
          </w:p>
          <w:p w:rsidR="006B5897" w:rsidRPr="0036638B" w:rsidRDefault="006B5897" w:rsidP="00507001">
            <w:pPr>
              <w:rPr>
                <w:sz w:val="18"/>
                <w:szCs w:val="18"/>
              </w:rPr>
            </w:pPr>
          </w:p>
        </w:tc>
      </w:tr>
    </w:tbl>
    <w:p w:rsidR="006B5897" w:rsidRPr="0036638B" w:rsidRDefault="006B5897" w:rsidP="006B5897">
      <w:pPr>
        <w:pStyle w:val="214"/>
        <w:ind w:left="5245" w:firstLine="0"/>
        <w:jc w:val="left"/>
        <w:rPr>
          <w:sz w:val="20"/>
          <w:lang w:val="en-US"/>
        </w:rPr>
      </w:pPr>
    </w:p>
    <w:p w:rsidR="006B5897" w:rsidRPr="0036638B" w:rsidRDefault="006B5897" w:rsidP="006B5897">
      <w:pPr>
        <w:pStyle w:val="214"/>
        <w:ind w:left="5245" w:firstLine="0"/>
        <w:jc w:val="left"/>
        <w:rPr>
          <w:sz w:val="20"/>
        </w:rPr>
      </w:pPr>
    </w:p>
    <w:p w:rsidR="006B5897" w:rsidRPr="0036638B" w:rsidRDefault="006B5897" w:rsidP="006B5897">
      <w:pPr>
        <w:tabs>
          <w:tab w:val="left" w:leader="underscore" w:pos="4337"/>
        </w:tabs>
        <w:spacing w:line="252" w:lineRule="auto"/>
        <w:contextualSpacing/>
        <w:rPr>
          <w:rFonts w:eastAsia="Arial"/>
          <w:spacing w:val="20"/>
          <w:shd w:val="clear" w:color="auto" w:fill="FFFFFF"/>
        </w:rPr>
        <w:sectPr w:rsidR="006B5897" w:rsidRPr="0036638B" w:rsidSect="00507001">
          <w:headerReference w:type="even" r:id="rId20"/>
          <w:footerReference w:type="even" r:id="rId21"/>
          <w:footerReference w:type="default" r:id="rId22"/>
          <w:footerReference w:type="first" r:id="rId23"/>
          <w:pgSz w:w="11906" w:h="16838"/>
          <w:pgMar w:top="992" w:right="851" w:bottom="1276" w:left="851" w:header="709" w:footer="709" w:gutter="0"/>
          <w:cols w:space="708"/>
          <w:titlePg/>
          <w:docGrid w:linePitch="360"/>
        </w:sectPr>
      </w:pPr>
    </w:p>
    <w:p w:rsidR="006B5897" w:rsidRPr="0036638B" w:rsidRDefault="006B5897" w:rsidP="006B5897">
      <w:pPr>
        <w:pStyle w:val="214"/>
        <w:ind w:left="5245" w:firstLine="0"/>
        <w:jc w:val="right"/>
      </w:pPr>
      <w:r w:rsidRPr="0036638B">
        <w:rPr>
          <w:sz w:val="20"/>
        </w:rPr>
        <w:lastRenderedPageBreak/>
        <w:tab/>
        <w:t>Приложение №1</w:t>
      </w:r>
    </w:p>
    <w:p w:rsidR="006B5897" w:rsidRPr="0036638B" w:rsidRDefault="006B5897" w:rsidP="006B5897">
      <w:pPr>
        <w:pStyle w:val="214"/>
        <w:ind w:left="5245" w:firstLine="0"/>
        <w:jc w:val="right"/>
      </w:pPr>
      <w:r w:rsidRPr="0036638B">
        <w:rPr>
          <w:sz w:val="20"/>
        </w:rPr>
        <w:t>к Государственному контракту №___</w:t>
      </w:r>
    </w:p>
    <w:p w:rsidR="006B5897" w:rsidRPr="0036638B" w:rsidRDefault="006B5897" w:rsidP="006B5897">
      <w:pPr>
        <w:pStyle w:val="214"/>
        <w:ind w:left="5245" w:firstLine="0"/>
        <w:jc w:val="right"/>
      </w:pPr>
      <w:r w:rsidRPr="0036638B">
        <w:rPr>
          <w:sz w:val="20"/>
        </w:rPr>
        <w:t>от «____» _______________ 2020 года</w:t>
      </w:r>
    </w:p>
    <w:p w:rsidR="006B5897" w:rsidRPr="0036638B" w:rsidRDefault="006B5897" w:rsidP="006B5897">
      <w:pPr>
        <w:pStyle w:val="214"/>
        <w:ind w:left="5245" w:firstLine="0"/>
        <w:jc w:val="right"/>
        <w:rPr>
          <w:sz w:val="20"/>
        </w:rPr>
      </w:pPr>
    </w:p>
    <w:p w:rsidR="006B5897" w:rsidRPr="0036638B" w:rsidRDefault="006B5897" w:rsidP="006B5897">
      <w:pPr>
        <w:pStyle w:val="214"/>
        <w:ind w:left="5245" w:firstLine="0"/>
        <w:jc w:val="left"/>
        <w:rPr>
          <w:sz w:val="20"/>
        </w:rPr>
      </w:pPr>
    </w:p>
    <w:p w:rsidR="006B5897" w:rsidRPr="0036638B" w:rsidRDefault="006B5897" w:rsidP="006B5897">
      <w:pPr>
        <w:contextualSpacing/>
        <w:jc w:val="center"/>
      </w:pPr>
      <w:r w:rsidRPr="0036638B">
        <w:rPr>
          <w:sz w:val="20"/>
          <w:szCs w:val="20"/>
        </w:rPr>
        <w:tab/>
      </w:r>
      <w:r w:rsidRPr="0036638B">
        <w:rPr>
          <w:b/>
          <w:sz w:val="20"/>
          <w:szCs w:val="20"/>
        </w:rPr>
        <w:t xml:space="preserve">СПЕЦИФИКАЦИЯ </w:t>
      </w:r>
    </w:p>
    <w:p w:rsidR="006B5897" w:rsidRPr="0036638B" w:rsidRDefault="006B5897" w:rsidP="006B5897">
      <w:pPr>
        <w:contextualSpacing/>
        <w:jc w:val="center"/>
      </w:pPr>
      <w:r w:rsidRPr="0036638B">
        <w:rPr>
          <w:b/>
          <w:sz w:val="20"/>
          <w:szCs w:val="20"/>
        </w:rPr>
        <w:t xml:space="preserve">ПО ГОСУДАРСТВЕННОМУ КОНТРАКТУ №______ОТ «___» __________ 2020 ГОДА </w:t>
      </w:r>
    </w:p>
    <w:p w:rsidR="006B5897" w:rsidRPr="0036638B" w:rsidRDefault="006B5897" w:rsidP="006B5897">
      <w:pPr>
        <w:jc w:val="center"/>
        <w:rPr>
          <w:b/>
          <w:sz w:val="20"/>
          <w:szCs w:val="20"/>
        </w:rPr>
      </w:pPr>
    </w:p>
    <w:p w:rsidR="006B5897" w:rsidRPr="0036638B" w:rsidRDefault="006B5897" w:rsidP="006B5897">
      <w:pPr>
        <w:pStyle w:val="ConsPlusNormal"/>
        <w:widowControl/>
        <w:ind w:firstLine="0"/>
        <w:jc w:val="both"/>
        <w:rPr>
          <w:rFonts w:ascii="Times New Roman" w:hAnsi="Times New Roman" w:cs="Times New Roman"/>
        </w:rPr>
      </w:pPr>
      <w:r w:rsidRPr="0036638B">
        <w:rPr>
          <w:rFonts w:ascii="Times New Roman" w:hAnsi="Times New Roman" w:cs="Times New Roman"/>
          <w:b/>
          <w:bCs/>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205"/>
        <w:gridCol w:w="1688"/>
        <w:gridCol w:w="1405"/>
        <w:gridCol w:w="992"/>
        <w:gridCol w:w="1276"/>
        <w:gridCol w:w="1019"/>
        <w:gridCol w:w="1100"/>
      </w:tblGrid>
      <w:tr w:rsidR="006B5897" w:rsidRPr="0036638B" w:rsidTr="00507001">
        <w:tc>
          <w:tcPr>
            <w:tcW w:w="514" w:type="dxa"/>
            <w:shd w:val="clear" w:color="auto" w:fill="auto"/>
          </w:tcPr>
          <w:p w:rsidR="006B5897" w:rsidRPr="0036638B" w:rsidRDefault="006B5897" w:rsidP="00507001">
            <w:pPr>
              <w:tabs>
                <w:tab w:val="left" w:pos="284"/>
                <w:tab w:val="left" w:pos="851"/>
              </w:tabs>
              <w:autoSpaceDE w:val="0"/>
              <w:autoSpaceDN w:val="0"/>
              <w:jc w:val="both"/>
              <w:rPr>
                <w:bCs/>
                <w:sz w:val="22"/>
                <w:szCs w:val="22"/>
              </w:rPr>
            </w:pPr>
            <w:r w:rsidRPr="0036638B">
              <w:rPr>
                <w:bCs/>
                <w:sz w:val="22"/>
                <w:szCs w:val="22"/>
              </w:rPr>
              <w:t>№ п/п</w:t>
            </w:r>
          </w:p>
        </w:tc>
        <w:tc>
          <w:tcPr>
            <w:tcW w:w="2205" w:type="dxa"/>
            <w:shd w:val="clear" w:color="auto" w:fill="auto"/>
          </w:tcPr>
          <w:p w:rsidR="006B5897" w:rsidRPr="0036638B" w:rsidRDefault="006B5897" w:rsidP="00507001">
            <w:pPr>
              <w:tabs>
                <w:tab w:val="left" w:pos="284"/>
                <w:tab w:val="left" w:pos="851"/>
              </w:tabs>
              <w:autoSpaceDE w:val="0"/>
              <w:autoSpaceDN w:val="0"/>
              <w:jc w:val="both"/>
              <w:rPr>
                <w:bCs/>
                <w:sz w:val="22"/>
                <w:szCs w:val="22"/>
              </w:rPr>
            </w:pPr>
            <w:r w:rsidRPr="0036638B">
              <w:rPr>
                <w:bCs/>
                <w:sz w:val="22"/>
                <w:szCs w:val="22"/>
              </w:rPr>
              <w:t>Наименование товара</w:t>
            </w:r>
          </w:p>
        </w:tc>
        <w:tc>
          <w:tcPr>
            <w:tcW w:w="1688" w:type="dxa"/>
          </w:tcPr>
          <w:p w:rsidR="006B5897" w:rsidRPr="0036638B" w:rsidRDefault="006B5897" w:rsidP="00507001">
            <w:pPr>
              <w:tabs>
                <w:tab w:val="left" w:pos="284"/>
                <w:tab w:val="left" w:pos="851"/>
              </w:tabs>
              <w:autoSpaceDE w:val="0"/>
              <w:autoSpaceDN w:val="0"/>
              <w:jc w:val="both"/>
              <w:rPr>
                <w:bCs/>
                <w:sz w:val="22"/>
                <w:szCs w:val="22"/>
              </w:rPr>
            </w:pPr>
            <w:r w:rsidRPr="0036638B">
              <w:rPr>
                <w:bCs/>
                <w:sz w:val="22"/>
                <w:szCs w:val="22"/>
              </w:rPr>
              <w:t>Страна происхождения товара</w:t>
            </w:r>
          </w:p>
        </w:tc>
        <w:tc>
          <w:tcPr>
            <w:tcW w:w="1405" w:type="dxa"/>
            <w:shd w:val="clear" w:color="auto" w:fill="auto"/>
          </w:tcPr>
          <w:p w:rsidR="006B5897" w:rsidRPr="0036638B" w:rsidRDefault="006B5897" w:rsidP="00507001">
            <w:pPr>
              <w:tabs>
                <w:tab w:val="left" w:pos="284"/>
                <w:tab w:val="left" w:pos="851"/>
              </w:tabs>
              <w:autoSpaceDE w:val="0"/>
              <w:autoSpaceDN w:val="0"/>
              <w:jc w:val="both"/>
              <w:rPr>
                <w:bCs/>
                <w:sz w:val="22"/>
                <w:szCs w:val="22"/>
              </w:rPr>
            </w:pPr>
            <w:r w:rsidRPr="0036638B">
              <w:rPr>
                <w:bCs/>
                <w:sz w:val="22"/>
                <w:szCs w:val="22"/>
              </w:rPr>
              <w:t>Единица измерения</w:t>
            </w:r>
          </w:p>
        </w:tc>
        <w:tc>
          <w:tcPr>
            <w:tcW w:w="992" w:type="dxa"/>
            <w:shd w:val="clear" w:color="auto" w:fill="auto"/>
          </w:tcPr>
          <w:p w:rsidR="006B5897" w:rsidRPr="0036638B" w:rsidRDefault="006B5897" w:rsidP="00507001">
            <w:pPr>
              <w:tabs>
                <w:tab w:val="left" w:pos="284"/>
                <w:tab w:val="left" w:pos="851"/>
              </w:tabs>
              <w:autoSpaceDE w:val="0"/>
              <w:autoSpaceDN w:val="0"/>
              <w:jc w:val="both"/>
              <w:rPr>
                <w:bCs/>
                <w:sz w:val="22"/>
                <w:szCs w:val="22"/>
              </w:rPr>
            </w:pPr>
            <w:r w:rsidRPr="0036638B">
              <w:rPr>
                <w:bCs/>
                <w:sz w:val="22"/>
                <w:szCs w:val="22"/>
              </w:rPr>
              <w:t>Кол-во</w:t>
            </w:r>
          </w:p>
        </w:tc>
        <w:tc>
          <w:tcPr>
            <w:tcW w:w="1276" w:type="dxa"/>
          </w:tcPr>
          <w:p w:rsidR="006B5897" w:rsidRPr="0036638B" w:rsidRDefault="006B5897" w:rsidP="00507001">
            <w:pPr>
              <w:tabs>
                <w:tab w:val="left" w:pos="284"/>
                <w:tab w:val="left" w:pos="851"/>
              </w:tabs>
              <w:autoSpaceDE w:val="0"/>
              <w:autoSpaceDN w:val="0"/>
              <w:jc w:val="center"/>
              <w:rPr>
                <w:bCs/>
                <w:sz w:val="22"/>
                <w:szCs w:val="22"/>
              </w:rPr>
            </w:pPr>
            <w:r w:rsidRPr="0036638B">
              <w:rPr>
                <w:bCs/>
                <w:sz w:val="22"/>
                <w:szCs w:val="22"/>
              </w:rPr>
              <w:t>Цена за единицу с учетом НДС (руб.)</w:t>
            </w:r>
          </w:p>
        </w:tc>
        <w:tc>
          <w:tcPr>
            <w:tcW w:w="1019" w:type="dxa"/>
          </w:tcPr>
          <w:p w:rsidR="006B5897" w:rsidRPr="0036638B" w:rsidRDefault="006B5897" w:rsidP="00507001">
            <w:pPr>
              <w:tabs>
                <w:tab w:val="left" w:pos="284"/>
                <w:tab w:val="left" w:pos="851"/>
              </w:tabs>
              <w:autoSpaceDE w:val="0"/>
              <w:autoSpaceDN w:val="0"/>
              <w:jc w:val="both"/>
              <w:rPr>
                <w:bCs/>
                <w:sz w:val="22"/>
                <w:szCs w:val="22"/>
              </w:rPr>
            </w:pPr>
            <w:r w:rsidRPr="0036638B">
              <w:rPr>
                <w:bCs/>
                <w:sz w:val="22"/>
                <w:szCs w:val="22"/>
              </w:rPr>
              <w:t>НДС 20% (руб.)</w:t>
            </w:r>
          </w:p>
        </w:tc>
        <w:tc>
          <w:tcPr>
            <w:tcW w:w="1100" w:type="dxa"/>
          </w:tcPr>
          <w:p w:rsidR="006B5897" w:rsidRPr="0036638B" w:rsidRDefault="006B5897" w:rsidP="00507001">
            <w:pPr>
              <w:tabs>
                <w:tab w:val="left" w:pos="284"/>
                <w:tab w:val="left" w:pos="851"/>
              </w:tabs>
              <w:autoSpaceDE w:val="0"/>
              <w:autoSpaceDN w:val="0"/>
              <w:jc w:val="center"/>
              <w:rPr>
                <w:bCs/>
                <w:sz w:val="22"/>
                <w:szCs w:val="22"/>
              </w:rPr>
            </w:pPr>
            <w:r w:rsidRPr="0036638B">
              <w:rPr>
                <w:bCs/>
                <w:sz w:val="22"/>
                <w:szCs w:val="22"/>
              </w:rPr>
              <w:t>Сумма с учетом НДС (руб.)</w:t>
            </w:r>
          </w:p>
        </w:tc>
      </w:tr>
      <w:tr w:rsidR="006B5897" w:rsidRPr="0036638B" w:rsidTr="00507001">
        <w:tc>
          <w:tcPr>
            <w:tcW w:w="514" w:type="dxa"/>
            <w:shd w:val="clear" w:color="auto" w:fill="auto"/>
          </w:tcPr>
          <w:p w:rsidR="006B5897" w:rsidRPr="0036638B" w:rsidRDefault="006B5897" w:rsidP="00507001">
            <w:pPr>
              <w:tabs>
                <w:tab w:val="left" w:pos="284"/>
                <w:tab w:val="left" w:pos="851"/>
              </w:tabs>
              <w:autoSpaceDE w:val="0"/>
              <w:autoSpaceDN w:val="0"/>
              <w:jc w:val="both"/>
              <w:rPr>
                <w:bCs/>
                <w:sz w:val="22"/>
                <w:szCs w:val="22"/>
              </w:rPr>
            </w:pPr>
            <w:r w:rsidRPr="0036638B">
              <w:rPr>
                <w:bCs/>
                <w:sz w:val="22"/>
                <w:szCs w:val="22"/>
              </w:rPr>
              <w:t>1.</w:t>
            </w:r>
          </w:p>
        </w:tc>
        <w:tc>
          <w:tcPr>
            <w:tcW w:w="2205" w:type="dxa"/>
            <w:shd w:val="clear" w:color="auto" w:fill="auto"/>
            <w:vAlign w:val="center"/>
          </w:tcPr>
          <w:p w:rsidR="006B5897" w:rsidRPr="0036638B" w:rsidRDefault="006B5897" w:rsidP="00507001">
            <w:pPr>
              <w:rPr>
                <w:sz w:val="22"/>
                <w:szCs w:val="22"/>
              </w:rPr>
            </w:pPr>
            <w:r w:rsidRPr="0036638B">
              <w:rPr>
                <w:sz w:val="22"/>
                <w:szCs w:val="22"/>
              </w:rPr>
              <w:t>Компьютеры в комплекте</w:t>
            </w:r>
          </w:p>
        </w:tc>
        <w:tc>
          <w:tcPr>
            <w:tcW w:w="1688" w:type="dxa"/>
          </w:tcPr>
          <w:p w:rsidR="006B5897" w:rsidRPr="0036638B" w:rsidRDefault="006B5897" w:rsidP="00507001">
            <w:pPr>
              <w:jc w:val="center"/>
              <w:rPr>
                <w:bCs/>
                <w:sz w:val="22"/>
                <w:szCs w:val="22"/>
              </w:rPr>
            </w:pPr>
          </w:p>
        </w:tc>
        <w:tc>
          <w:tcPr>
            <w:tcW w:w="1405" w:type="dxa"/>
            <w:shd w:val="clear" w:color="auto" w:fill="auto"/>
          </w:tcPr>
          <w:p w:rsidR="006B5897" w:rsidRPr="0036638B" w:rsidRDefault="006B5897" w:rsidP="00507001">
            <w:pPr>
              <w:jc w:val="center"/>
            </w:pPr>
            <w:proofErr w:type="spellStart"/>
            <w:r w:rsidRPr="0036638B">
              <w:rPr>
                <w:bCs/>
                <w:sz w:val="22"/>
                <w:szCs w:val="22"/>
              </w:rPr>
              <w:t>шт</w:t>
            </w:r>
            <w:proofErr w:type="spellEnd"/>
          </w:p>
        </w:tc>
        <w:tc>
          <w:tcPr>
            <w:tcW w:w="992" w:type="dxa"/>
            <w:shd w:val="clear" w:color="auto" w:fill="auto"/>
          </w:tcPr>
          <w:p w:rsidR="006B5897" w:rsidRPr="0036638B" w:rsidRDefault="006B5897" w:rsidP="00507001">
            <w:pPr>
              <w:jc w:val="center"/>
            </w:pPr>
            <w:r w:rsidRPr="0036638B">
              <w:t>58</w:t>
            </w:r>
          </w:p>
        </w:tc>
        <w:tc>
          <w:tcPr>
            <w:tcW w:w="1276" w:type="dxa"/>
          </w:tcPr>
          <w:p w:rsidR="006B5897" w:rsidRPr="0036638B" w:rsidRDefault="006B5897" w:rsidP="00507001">
            <w:pPr>
              <w:jc w:val="center"/>
            </w:pPr>
          </w:p>
        </w:tc>
        <w:tc>
          <w:tcPr>
            <w:tcW w:w="1019" w:type="dxa"/>
          </w:tcPr>
          <w:p w:rsidR="006B5897" w:rsidRPr="0036638B" w:rsidRDefault="006B5897" w:rsidP="00507001">
            <w:pPr>
              <w:jc w:val="center"/>
            </w:pPr>
          </w:p>
        </w:tc>
        <w:tc>
          <w:tcPr>
            <w:tcW w:w="1100" w:type="dxa"/>
          </w:tcPr>
          <w:p w:rsidR="006B5897" w:rsidRPr="0036638B" w:rsidRDefault="006B5897" w:rsidP="00507001">
            <w:pPr>
              <w:jc w:val="center"/>
            </w:pPr>
          </w:p>
        </w:tc>
      </w:tr>
      <w:tr w:rsidR="006B5897" w:rsidRPr="0036638B" w:rsidTr="00507001">
        <w:tc>
          <w:tcPr>
            <w:tcW w:w="514" w:type="dxa"/>
            <w:shd w:val="clear" w:color="auto" w:fill="auto"/>
          </w:tcPr>
          <w:p w:rsidR="006B5897" w:rsidRPr="0036638B" w:rsidRDefault="006B5897" w:rsidP="00507001">
            <w:pPr>
              <w:tabs>
                <w:tab w:val="left" w:pos="284"/>
                <w:tab w:val="left" w:pos="851"/>
              </w:tabs>
              <w:autoSpaceDE w:val="0"/>
              <w:autoSpaceDN w:val="0"/>
              <w:jc w:val="both"/>
              <w:rPr>
                <w:bCs/>
                <w:sz w:val="22"/>
                <w:szCs w:val="22"/>
              </w:rPr>
            </w:pPr>
            <w:r w:rsidRPr="0036638B">
              <w:rPr>
                <w:bCs/>
                <w:sz w:val="22"/>
                <w:szCs w:val="22"/>
              </w:rPr>
              <w:t>2</w:t>
            </w:r>
          </w:p>
        </w:tc>
        <w:tc>
          <w:tcPr>
            <w:tcW w:w="2205" w:type="dxa"/>
            <w:shd w:val="clear" w:color="auto" w:fill="auto"/>
            <w:vAlign w:val="center"/>
          </w:tcPr>
          <w:p w:rsidR="006B5897" w:rsidRPr="0036638B" w:rsidRDefault="006B5897" w:rsidP="00507001">
            <w:pPr>
              <w:rPr>
                <w:sz w:val="22"/>
                <w:szCs w:val="22"/>
              </w:rPr>
            </w:pPr>
            <w:r w:rsidRPr="0036638B">
              <w:rPr>
                <w:sz w:val="22"/>
                <w:szCs w:val="22"/>
              </w:rPr>
              <w:t>Ноутбук</w:t>
            </w:r>
          </w:p>
        </w:tc>
        <w:tc>
          <w:tcPr>
            <w:tcW w:w="1688" w:type="dxa"/>
          </w:tcPr>
          <w:p w:rsidR="006B5897" w:rsidRPr="0036638B" w:rsidRDefault="006B5897" w:rsidP="00507001">
            <w:pPr>
              <w:jc w:val="center"/>
              <w:rPr>
                <w:bCs/>
                <w:sz w:val="22"/>
                <w:szCs w:val="22"/>
              </w:rPr>
            </w:pPr>
          </w:p>
        </w:tc>
        <w:tc>
          <w:tcPr>
            <w:tcW w:w="1405" w:type="dxa"/>
            <w:shd w:val="clear" w:color="auto" w:fill="auto"/>
          </w:tcPr>
          <w:p w:rsidR="006B5897" w:rsidRPr="0036638B" w:rsidRDefault="006B5897" w:rsidP="00507001">
            <w:pPr>
              <w:jc w:val="center"/>
              <w:rPr>
                <w:bCs/>
                <w:sz w:val="22"/>
                <w:szCs w:val="22"/>
              </w:rPr>
            </w:pPr>
            <w:proofErr w:type="spellStart"/>
            <w:r w:rsidRPr="0036638B">
              <w:rPr>
                <w:bCs/>
                <w:sz w:val="22"/>
                <w:szCs w:val="22"/>
              </w:rPr>
              <w:t>шт</w:t>
            </w:r>
            <w:proofErr w:type="spellEnd"/>
          </w:p>
        </w:tc>
        <w:tc>
          <w:tcPr>
            <w:tcW w:w="992" w:type="dxa"/>
            <w:shd w:val="clear" w:color="auto" w:fill="auto"/>
          </w:tcPr>
          <w:p w:rsidR="006B5897" w:rsidRPr="0036638B" w:rsidRDefault="006B5897" w:rsidP="00507001">
            <w:pPr>
              <w:jc w:val="center"/>
            </w:pPr>
            <w:r w:rsidRPr="0036638B">
              <w:t>18</w:t>
            </w:r>
          </w:p>
        </w:tc>
        <w:tc>
          <w:tcPr>
            <w:tcW w:w="1276" w:type="dxa"/>
          </w:tcPr>
          <w:p w:rsidR="006B5897" w:rsidRPr="0036638B" w:rsidRDefault="006B5897" w:rsidP="00507001">
            <w:pPr>
              <w:jc w:val="center"/>
            </w:pPr>
          </w:p>
        </w:tc>
        <w:tc>
          <w:tcPr>
            <w:tcW w:w="1019" w:type="dxa"/>
          </w:tcPr>
          <w:p w:rsidR="006B5897" w:rsidRPr="0036638B" w:rsidRDefault="006B5897" w:rsidP="00507001">
            <w:pPr>
              <w:jc w:val="center"/>
            </w:pPr>
          </w:p>
        </w:tc>
        <w:tc>
          <w:tcPr>
            <w:tcW w:w="1100" w:type="dxa"/>
          </w:tcPr>
          <w:p w:rsidR="006B5897" w:rsidRPr="0036638B" w:rsidRDefault="006B5897" w:rsidP="00507001">
            <w:pPr>
              <w:jc w:val="center"/>
            </w:pPr>
          </w:p>
        </w:tc>
      </w:tr>
      <w:tr w:rsidR="006B5897" w:rsidRPr="0036638B" w:rsidTr="00507001">
        <w:tc>
          <w:tcPr>
            <w:tcW w:w="514" w:type="dxa"/>
            <w:shd w:val="clear" w:color="auto" w:fill="auto"/>
          </w:tcPr>
          <w:p w:rsidR="006B5897" w:rsidRPr="0036638B" w:rsidRDefault="006B5897" w:rsidP="00507001">
            <w:pPr>
              <w:tabs>
                <w:tab w:val="left" w:pos="284"/>
                <w:tab w:val="left" w:pos="851"/>
              </w:tabs>
              <w:autoSpaceDE w:val="0"/>
              <w:autoSpaceDN w:val="0"/>
              <w:jc w:val="both"/>
              <w:rPr>
                <w:bCs/>
                <w:sz w:val="22"/>
                <w:szCs w:val="22"/>
              </w:rPr>
            </w:pPr>
          </w:p>
        </w:tc>
        <w:tc>
          <w:tcPr>
            <w:tcW w:w="2205" w:type="dxa"/>
            <w:shd w:val="clear" w:color="auto" w:fill="auto"/>
            <w:vAlign w:val="center"/>
          </w:tcPr>
          <w:p w:rsidR="006B5897" w:rsidRPr="0036638B" w:rsidRDefault="006B5897" w:rsidP="00507001">
            <w:pPr>
              <w:rPr>
                <w:sz w:val="22"/>
                <w:szCs w:val="22"/>
              </w:rPr>
            </w:pPr>
            <w:r w:rsidRPr="0036638B">
              <w:rPr>
                <w:sz w:val="22"/>
                <w:szCs w:val="22"/>
              </w:rPr>
              <w:t>ИТОГО</w:t>
            </w:r>
          </w:p>
        </w:tc>
        <w:tc>
          <w:tcPr>
            <w:tcW w:w="1688" w:type="dxa"/>
          </w:tcPr>
          <w:p w:rsidR="006B5897" w:rsidRPr="0036638B" w:rsidRDefault="006B5897" w:rsidP="00507001">
            <w:pPr>
              <w:jc w:val="center"/>
              <w:rPr>
                <w:bCs/>
                <w:sz w:val="22"/>
                <w:szCs w:val="22"/>
              </w:rPr>
            </w:pPr>
          </w:p>
        </w:tc>
        <w:tc>
          <w:tcPr>
            <w:tcW w:w="1405" w:type="dxa"/>
            <w:shd w:val="clear" w:color="auto" w:fill="auto"/>
          </w:tcPr>
          <w:p w:rsidR="006B5897" w:rsidRPr="0036638B" w:rsidRDefault="006B5897" w:rsidP="00507001">
            <w:pPr>
              <w:jc w:val="center"/>
              <w:rPr>
                <w:bCs/>
                <w:sz w:val="22"/>
                <w:szCs w:val="22"/>
              </w:rPr>
            </w:pPr>
          </w:p>
        </w:tc>
        <w:tc>
          <w:tcPr>
            <w:tcW w:w="992" w:type="dxa"/>
            <w:shd w:val="clear" w:color="auto" w:fill="auto"/>
          </w:tcPr>
          <w:p w:rsidR="006B5897" w:rsidRPr="0036638B" w:rsidRDefault="006B5897" w:rsidP="00507001">
            <w:pPr>
              <w:jc w:val="center"/>
            </w:pPr>
          </w:p>
        </w:tc>
        <w:tc>
          <w:tcPr>
            <w:tcW w:w="1276" w:type="dxa"/>
          </w:tcPr>
          <w:p w:rsidR="006B5897" w:rsidRPr="0036638B" w:rsidRDefault="006B5897" w:rsidP="00507001">
            <w:pPr>
              <w:jc w:val="center"/>
            </w:pPr>
          </w:p>
        </w:tc>
        <w:tc>
          <w:tcPr>
            <w:tcW w:w="1019" w:type="dxa"/>
          </w:tcPr>
          <w:p w:rsidR="006B5897" w:rsidRPr="0036638B" w:rsidRDefault="006B5897" w:rsidP="00507001">
            <w:pPr>
              <w:jc w:val="center"/>
            </w:pPr>
          </w:p>
        </w:tc>
        <w:tc>
          <w:tcPr>
            <w:tcW w:w="1100" w:type="dxa"/>
          </w:tcPr>
          <w:p w:rsidR="006B5897" w:rsidRPr="0036638B" w:rsidRDefault="006B5897" w:rsidP="00507001">
            <w:pPr>
              <w:jc w:val="center"/>
            </w:pPr>
          </w:p>
        </w:tc>
      </w:tr>
    </w:tbl>
    <w:p w:rsidR="006B5897" w:rsidRPr="0036638B" w:rsidRDefault="006B5897" w:rsidP="006B5897">
      <w:pPr>
        <w:pStyle w:val="ConsPlusNormal"/>
        <w:widowControl/>
        <w:ind w:firstLine="0"/>
        <w:jc w:val="both"/>
        <w:rPr>
          <w:rFonts w:ascii="Times New Roman" w:hAnsi="Times New Roman" w:cs="Times New Roman"/>
        </w:rPr>
      </w:pPr>
    </w:p>
    <w:p w:rsidR="006B5897" w:rsidRPr="0036638B" w:rsidRDefault="006B5897" w:rsidP="006B5897">
      <w:pPr>
        <w:jc w:val="center"/>
        <w:rPr>
          <w:b/>
          <w:bCs/>
          <w:sz w:val="20"/>
          <w:szCs w:val="20"/>
        </w:rPr>
      </w:pPr>
    </w:p>
    <w:p w:rsidR="006B5897" w:rsidRPr="0036638B" w:rsidRDefault="006B5897" w:rsidP="006B5897">
      <w:pPr>
        <w:tabs>
          <w:tab w:val="left" w:pos="1425"/>
        </w:tabs>
        <w:ind w:firstLine="851"/>
        <w:jc w:val="both"/>
        <w:rPr>
          <w:sz w:val="20"/>
          <w:szCs w:val="20"/>
        </w:rPr>
      </w:pPr>
    </w:p>
    <w:tbl>
      <w:tblPr>
        <w:tblpPr w:leftFromText="180" w:rightFromText="180" w:vertAnchor="text" w:horzAnchor="margin" w:tblpX="279" w:tblpY="-41"/>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61"/>
        <w:gridCol w:w="5245"/>
      </w:tblGrid>
      <w:tr w:rsidR="006B5897" w:rsidRPr="0036638B" w:rsidTr="00507001">
        <w:trPr>
          <w:trHeight w:val="263"/>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214"/>
              <w:ind w:firstLine="0"/>
              <w:rPr>
                <w:sz w:val="22"/>
                <w:szCs w:val="22"/>
              </w:rPr>
            </w:pPr>
            <w:r w:rsidRPr="0036638B">
              <w:rPr>
                <w:b/>
                <w:sz w:val="22"/>
                <w:szCs w:val="22"/>
              </w:rPr>
              <w:t>Заказчик:</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214"/>
              <w:ind w:firstLine="0"/>
              <w:rPr>
                <w:sz w:val="22"/>
                <w:szCs w:val="22"/>
              </w:rPr>
            </w:pPr>
            <w:r w:rsidRPr="0036638B">
              <w:rPr>
                <w:b/>
                <w:sz w:val="22"/>
                <w:szCs w:val="22"/>
              </w:rPr>
              <w:t>Поставщик:</w:t>
            </w:r>
          </w:p>
        </w:tc>
      </w:tr>
      <w:tr w:rsidR="006B5897" w:rsidRPr="0036638B" w:rsidTr="00507001">
        <w:trPr>
          <w:trHeight w:val="2112"/>
        </w:trPr>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jc w:val="both"/>
              <w:rPr>
                <w:sz w:val="22"/>
                <w:szCs w:val="22"/>
              </w:rPr>
            </w:pPr>
            <w:r w:rsidRPr="0036638B">
              <w:rPr>
                <w:sz w:val="22"/>
                <w:szCs w:val="22"/>
              </w:rPr>
              <w:t>Генеральный директор</w:t>
            </w:r>
          </w:p>
          <w:p w:rsidR="006B5897" w:rsidRPr="0036638B" w:rsidRDefault="006B5897" w:rsidP="00507001">
            <w:pPr>
              <w:rPr>
                <w:sz w:val="22"/>
                <w:szCs w:val="22"/>
              </w:rPr>
            </w:pPr>
          </w:p>
          <w:p w:rsidR="006B5897" w:rsidRPr="0036638B" w:rsidRDefault="006B5897" w:rsidP="00507001">
            <w:pPr>
              <w:rPr>
                <w:sz w:val="22"/>
                <w:szCs w:val="22"/>
              </w:rPr>
            </w:pPr>
            <w:r w:rsidRPr="0036638B">
              <w:rPr>
                <w:sz w:val="22"/>
                <w:szCs w:val="22"/>
              </w:rPr>
              <w:t>_________________________/А.В. Титов/</w:t>
            </w: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 xml:space="preserve"> (подпись)</w:t>
            </w: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МП</w:t>
            </w:r>
          </w:p>
          <w:p w:rsidR="006B5897" w:rsidRPr="0036638B" w:rsidRDefault="006B5897" w:rsidP="00507001">
            <w:pPr>
              <w:pStyle w:val="ConsPlusNormal"/>
              <w:widowControl/>
              <w:ind w:firstLine="0"/>
              <w:rPr>
                <w:rFonts w:ascii="Times New Roman" w:hAnsi="Times New Roman" w:cs="Times New Roman"/>
                <w:sz w:val="22"/>
                <w:szCs w:val="22"/>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______________ _______________________</w:t>
            </w: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(подпись)</w:t>
            </w: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МП</w:t>
            </w:r>
          </w:p>
          <w:p w:rsidR="006B5897" w:rsidRPr="0036638B" w:rsidRDefault="006B5897" w:rsidP="00507001">
            <w:pPr>
              <w:pStyle w:val="ConsPlusNormal"/>
              <w:widowControl/>
              <w:ind w:firstLine="0"/>
              <w:rPr>
                <w:rFonts w:ascii="Times New Roman" w:hAnsi="Times New Roman" w:cs="Times New Roman"/>
                <w:sz w:val="22"/>
                <w:szCs w:val="22"/>
              </w:rPr>
            </w:pPr>
          </w:p>
        </w:tc>
      </w:tr>
    </w:tbl>
    <w:p w:rsidR="006B5897" w:rsidRPr="0036638B" w:rsidRDefault="006B5897" w:rsidP="006B5897">
      <w:pPr>
        <w:tabs>
          <w:tab w:val="left" w:pos="4820"/>
        </w:tabs>
        <w:jc w:val="both"/>
      </w:pPr>
    </w:p>
    <w:p w:rsidR="006B5897" w:rsidRPr="0036638B" w:rsidRDefault="006B5897" w:rsidP="006B5897">
      <w:pPr>
        <w:tabs>
          <w:tab w:val="left" w:pos="5760"/>
        </w:tabs>
        <w:rPr>
          <w:sz w:val="20"/>
          <w:szCs w:val="20"/>
        </w:rPr>
      </w:pPr>
    </w:p>
    <w:p w:rsidR="006B5897" w:rsidRPr="0036638B" w:rsidRDefault="006B5897" w:rsidP="006B5897">
      <w:pPr>
        <w:tabs>
          <w:tab w:val="left" w:pos="5760"/>
        </w:tabs>
        <w:rPr>
          <w:sz w:val="20"/>
          <w:szCs w:val="20"/>
        </w:rPr>
        <w:sectPr w:rsidR="006B5897" w:rsidRPr="0036638B" w:rsidSect="00507001">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680" w:left="851" w:header="57" w:footer="0" w:gutter="0"/>
          <w:pgNumType w:start="1"/>
          <w:cols w:space="720"/>
          <w:formProt w:val="0"/>
          <w:docGrid w:linePitch="326" w:charSpace="-6145"/>
        </w:sectPr>
      </w:pPr>
      <w:r w:rsidRPr="0036638B">
        <w:rPr>
          <w:sz w:val="20"/>
          <w:szCs w:val="20"/>
        </w:rPr>
        <w:tab/>
      </w:r>
    </w:p>
    <w:p w:rsidR="006B5897" w:rsidRPr="0036638B" w:rsidRDefault="006B5897" w:rsidP="006B5897">
      <w:pPr>
        <w:pStyle w:val="214"/>
        <w:ind w:left="5245" w:firstLine="0"/>
        <w:jc w:val="right"/>
      </w:pPr>
      <w:r w:rsidRPr="0036638B">
        <w:rPr>
          <w:sz w:val="20"/>
        </w:rPr>
        <w:lastRenderedPageBreak/>
        <w:t>Приложение №2</w:t>
      </w:r>
    </w:p>
    <w:p w:rsidR="006B5897" w:rsidRPr="0036638B" w:rsidRDefault="006B5897" w:rsidP="006B5897">
      <w:pPr>
        <w:pStyle w:val="214"/>
        <w:ind w:left="5245" w:firstLine="0"/>
        <w:jc w:val="right"/>
      </w:pPr>
      <w:r w:rsidRPr="0036638B">
        <w:rPr>
          <w:sz w:val="20"/>
        </w:rPr>
        <w:t>к Государственному контракту №___</w:t>
      </w:r>
    </w:p>
    <w:p w:rsidR="006B5897" w:rsidRPr="0036638B" w:rsidRDefault="006B5897" w:rsidP="006B5897">
      <w:pPr>
        <w:pStyle w:val="214"/>
        <w:ind w:left="5245" w:firstLine="0"/>
        <w:jc w:val="right"/>
      </w:pPr>
      <w:r w:rsidRPr="0036638B">
        <w:rPr>
          <w:sz w:val="20"/>
        </w:rPr>
        <w:t>от «___</w:t>
      </w:r>
      <w:proofErr w:type="gramStart"/>
      <w:r w:rsidRPr="0036638B">
        <w:rPr>
          <w:sz w:val="20"/>
        </w:rPr>
        <w:t>_»  _</w:t>
      </w:r>
      <w:proofErr w:type="gramEnd"/>
      <w:r w:rsidRPr="0036638B">
        <w:rPr>
          <w:sz w:val="20"/>
        </w:rPr>
        <w:t>_____________ 2020 года</w:t>
      </w:r>
    </w:p>
    <w:p w:rsidR="006B5897" w:rsidRPr="0036638B" w:rsidRDefault="006B5897" w:rsidP="006B5897">
      <w:pPr>
        <w:tabs>
          <w:tab w:val="left" w:pos="0"/>
        </w:tabs>
        <w:jc w:val="right"/>
        <w:rPr>
          <w:bCs/>
          <w:i/>
          <w:sz w:val="20"/>
          <w:szCs w:val="20"/>
        </w:rPr>
      </w:pPr>
    </w:p>
    <w:p w:rsidR="006B5897" w:rsidRPr="0036638B" w:rsidRDefault="006B5897" w:rsidP="006B5897">
      <w:pPr>
        <w:contextualSpacing/>
        <w:rPr>
          <w:i/>
        </w:rPr>
      </w:pPr>
      <w:r w:rsidRPr="0036638B">
        <w:rPr>
          <w:b/>
          <w:i/>
          <w:sz w:val="20"/>
          <w:szCs w:val="20"/>
        </w:rPr>
        <w:t>НАЧАЛО ФОРМЫ</w:t>
      </w:r>
    </w:p>
    <w:p w:rsidR="006B5897" w:rsidRPr="0036638B" w:rsidRDefault="006B5897" w:rsidP="006B5897">
      <w:pPr>
        <w:tabs>
          <w:tab w:val="left" w:pos="0"/>
        </w:tabs>
        <w:contextualSpacing/>
        <w:jc w:val="center"/>
      </w:pPr>
      <w:r w:rsidRPr="0036638B">
        <w:rPr>
          <w:b/>
          <w:bCs/>
          <w:sz w:val="20"/>
          <w:szCs w:val="20"/>
        </w:rPr>
        <w:t xml:space="preserve">АКТ СДАЧИ – ПРИЕМКИ </w:t>
      </w:r>
      <w:r w:rsidRPr="0036638B">
        <w:rPr>
          <w:b/>
          <w:sz w:val="20"/>
          <w:szCs w:val="20"/>
        </w:rPr>
        <w:t>ТОВАРА</w:t>
      </w:r>
    </w:p>
    <w:p w:rsidR="006B5897" w:rsidRPr="0036638B" w:rsidRDefault="006B5897" w:rsidP="006B5897">
      <w:pPr>
        <w:contextualSpacing/>
        <w:jc w:val="center"/>
      </w:pPr>
      <w:r w:rsidRPr="0036638B">
        <w:rPr>
          <w:b/>
          <w:sz w:val="20"/>
          <w:szCs w:val="20"/>
        </w:rPr>
        <w:t xml:space="preserve">ПО ГОСУДАРСТВЕННОМУ КОНТРАКТУ №______ОТ «___» __________ 2020 ГОДА </w:t>
      </w:r>
    </w:p>
    <w:p w:rsidR="006B5897" w:rsidRPr="0036638B" w:rsidRDefault="006B5897" w:rsidP="006B5897">
      <w:pPr>
        <w:tabs>
          <w:tab w:val="left" w:pos="0"/>
        </w:tabs>
        <w:ind w:firstLine="851"/>
        <w:jc w:val="both"/>
        <w:rPr>
          <w:sz w:val="20"/>
          <w:szCs w:val="20"/>
        </w:rPr>
      </w:pPr>
    </w:p>
    <w:p w:rsidR="006B5897" w:rsidRPr="0036638B" w:rsidRDefault="006B5897" w:rsidP="006B5897">
      <w:pPr>
        <w:tabs>
          <w:tab w:val="left" w:pos="0"/>
        </w:tabs>
        <w:jc w:val="both"/>
      </w:pPr>
      <w:r w:rsidRPr="0036638B">
        <w:rPr>
          <w:sz w:val="20"/>
          <w:szCs w:val="20"/>
        </w:rPr>
        <w:t>г. Симферополь</w:t>
      </w:r>
      <w:r w:rsidRPr="0036638B">
        <w:rPr>
          <w:sz w:val="20"/>
          <w:szCs w:val="20"/>
        </w:rPr>
        <w:tab/>
      </w:r>
      <w:r w:rsidRPr="0036638B">
        <w:rPr>
          <w:sz w:val="20"/>
          <w:szCs w:val="20"/>
        </w:rPr>
        <w:tab/>
      </w:r>
      <w:r w:rsidRPr="0036638B">
        <w:rPr>
          <w:sz w:val="20"/>
          <w:szCs w:val="20"/>
        </w:rPr>
        <w:tab/>
      </w:r>
      <w:r w:rsidRPr="0036638B">
        <w:rPr>
          <w:sz w:val="20"/>
          <w:szCs w:val="20"/>
        </w:rPr>
        <w:tab/>
      </w:r>
      <w:r w:rsidRPr="0036638B">
        <w:rPr>
          <w:sz w:val="20"/>
          <w:szCs w:val="20"/>
        </w:rPr>
        <w:tab/>
      </w:r>
      <w:r w:rsidRPr="0036638B">
        <w:rPr>
          <w:sz w:val="20"/>
          <w:szCs w:val="20"/>
        </w:rPr>
        <w:tab/>
      </w:r>
      <w:r w:rsidRPr="0036638B">
        <w:rPr>
          <w:sz w:val="20"/>
          <w:szCs w:val="20"/>
        </w:rPr>
        <w:tab/>
      </w:r>
      <w:r w:rsidRPr="0036638B">
        <w:rPr>
          <w:sz w:val="20"/>
          <w:szCs w:val="20"/>
        </w:rPr>
        <w:tab/>
        <w:t xml:space="preserve">  </w:t>
      </w:r>
      <w:proofErr w:type="gramStart"/>
      <w:r w:rsidRPr="0036638B">
        <w:rPr>
          <w:sz w:val="20"/>
          <w:szCs w:val="20"/>
        </w:rPr>
        <w:t xml:space="preserve">   «</w:t>
      </w:r>
      <w:proofErr w:type="gramEnd"/>
      <w:r w:rsidRPr="0036638B">
        <w:rPr>
          <w:sz w:val="20"/>
          <w:szCs w:val="20"/>
        </w:rPr>
        <w:t xml:space="preserve"> ____ »______________ 2020 г.</w:t>
      </w:r>
    </w:p>
    <w:p w:rsidR="006B5897" w:rsidRPr="0036638B" w:rsidRDefault="006B5897" w:rsidP="006B5897">
      <w:pPr>
        <w:tabs>
          <w:tab w:val="left" w:pos="0"/>
        </w:tabs>
        <w:jc w:val="both"/>
        <w:rPr>
          <w:sz w:val="20"/>
          <w:szCs w:val="20"/>
        </w:rPr>
      </w:pPr>
    </w:p>
    <w:p w:rsidR="006B5897" w:rsidRPr="0036638B" w:rsidRDefault="006B5897" w:rsidP="006B5897">
      <w:pPr>
        <w:ind w:firstLine="708"/>
        <w:jc w:val="both"/>
      </w:pPr>
      <w:r w:rsidRPr="0036638B">
        <w:rPr>
          <w:sz w:val="20"/>
          <w:szCs w:val="20"/>
        </w:rPr>
        <w:t>Мы, ниже подписавшиеся, 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 действующего на основании _________, с одной стороны, и _________________________, именуемое в дальнейшем «Поставщик», в лице _________________, действующего на основании _________, с другой стороны составили настоящий Акт о нижеследующем:</w:t>
      </w:r>
    </w:p>
    <w:p w:rsidR="006B5897" w:rsidRPr="0036638B" w:rsidRDefault="006B5897" w:rsidP="006B5897">
      <w:pPr>
        <w:ind w:firstLine="851"/>
        <w:jc w:val="both"/>
      </w:pPr>
      <w:r w:rsidRPr="0036638B">
        <w:rPr>
          <w:sz w:val="20"/>
          <w:szCs w:val="20"/>
        </w:rPr>
        <w:t>1. Поставщик поставил товары в соответствии с государственным контрактом</w:t>
      </w:r>
      <w:r w:rsidRPr="0036638B">
        <w:rPr>
          <w:sz w:val="20"/>
          <w:szCs w:val="20"/>
        </w:rPr>
        <w:br/>
        <w:t>от _______________ № ______ (далее – Контракт).</w:t>
      </w:r>
    </w:p>
    <w:p w:rsidR="006B5897" w:rsidRPr="0036638B" w:rsidRDefault="006B5897" w:rsidP="006B5897">
      <w:pPr>
        <w:ind w:firstLine="851"/>
        <w:jc w:val="both"/>
      </w:pPr>
      <w:r w:rsidRPr="0036638B">
        <w:rPr>
          <w:sz w:val="20"/>
          <w:szCs w:val="20"/>
        </w:rPr>
        <w:t>2. Заказчик принял поставленные товары.</w:t>
      </w:r>
    </w:p>
    <w:p w:rsidR="006B5897" w:rsidRPr="0036638B" w:rsidRDefault="006B5897" w:rsidP="006B5897">
      <w:pPr>
        <w:ind w:firstLine="851"/>
        <w:jc w:val="both"/>
      </w:pPr>
      <w:r w:rsidRPr="0036638B">
        <w:rPr>
          <w:sz w:val="20"/>
          <w:szCs w:val="20"/>
        </w:rPr>
        <w:t xml:space="preserve">3. Качество поставленных товаров соответствует требованиям Контракта. </w:t>
      </w:r>
    </w:p>
    <w:p w:rsidR="006B5897" w:rsidRPr="0036638B" w:rsidRDefault="006B5897" w:rsidP="006B5897">
      <w:pPr>
        <w:ind w:firstLine="851"/>
        <w:jc w:val="both"/>
      </w:pPr>
      <w:r w:rsidRPr="0036638B">
        <w:rPr>
          <w:sz w:val="20"/>
          <w:szCs w:val="20"/>
        </w:rPr>
        <w:t>4. Общая стоимость поставленных товаров составила ____</w:t>
      </w:r>
      <w:proofErr w:type="gramStart"/>
      <w:r w:rsidRPr="0036638B">
        <w:rPr>
          <w:sz w:val="20"/>
          <w:szCs w:val="20"/>
        </w:rPr>
        <w:t>_(</w:t>
      </w:r>
      <w:proofErr w:type="gramEnd"/>
      <w:r w:rsidRPr="0036638B">
        <w:rPr>
          <w:sz w:val="20"/>
          <w:szCs w:val="20"/>
        </w:rPr>
        <w:t>_____________) рублей.</w:t>
      </w:r>
    </w:p>
    <w:p w:rsidR="006B5897" w:rsidRPr="0036638B" w:rsidRDefault="006B5897" w:rsidP="006B5897">
      <w:pPr>
        <w:ind w:firstLine="851"/>
        <w:jc w:val="both"/>
      </w:pPr>
      <w:r w:rsidRPr="0036638B">
        <w:rPr>
          <w:sz w:val="20"/>
          <w:szCs w:val="20"/>
        </w:rPr>
        <w:t>5.  Сумма, подлежащая к оплате за поставленные товары в соответствии с условиями Контракта, ____</w:t>
      </w:r>
      <w:proofErr w:type="gramStart"/>
      <w:r w:rsidRPr="0036638B">
        <w:rPr>
          <w:sz w:val="20"/>
          <w:szCs w:val="20"/>
        </w:rPr>
        <w:t>_(</w:t>
      </w:r>
      <w:proofErr w:type="gramEnd"/>
      <w:r w:rsidRPr="0036638B">
        <w:rPr>
          <w:sz w:val="20"/>
          <w:szCs w:val="20"/>
        </w:rPr>
        <w:t>________) рублей, включая НДС ___ % _____(________) рублей ____ копеек.</w:t>
      </w:r>
    </w:p>
    <w:p w:rsidR="006B5897" w:rsidRPr="0036638B" w:rsidRDefault="006B5897" w:rsidP="006B5897">
      <w:pPr>
        <w:ind w:firstLine="851"/>
        <w:jc w:val="both"/>
      </w:pPr>
      <w:r w:rsidRPr="0036638B">
        <w:rPr>
          <w:sz w:val="20"/>
          <w:szCs w:val="20"/>
        </w:rPr>
        <w:t>6.  Настоящий Акт составлен в 2 (двух) экземплярах, имеющих одинаковую юридическую силу.</w:t>
      </w:r>
    </w:p>
    <w:p w:rsidR="006B5897" w:rsidRPr="0036638B" w:rsidRDefault="006B5897" w:rsidP="006B5897">
      <w:pPr>
        <w:jc w:val="both"/>
        <w:rPr>
          <w:sz w:val="20"/>
          <w:szCs w:val="20"/>
        </w:rPr>
      </w:pPr>
      <w:r w:rsidRPr="0036638B">
        <w:rPr>
          <w:sz w:val="20"/>
          <w:szCs w:val="20"/>
        </w:rPr>
        <w:t>Приложения:</w:t>
      </w:r>
    </w:p>
    <w:p w:rsidR="006B5897" w:rsidRPr="0036638B" w:rsidRDefault="006B5897" w:rsidP="006B5897">
      <w:pPr>
        <w:jc w:val="both"/>
        <w:rPr>
          <w:sz w:val="20"/>
          <w:szCs w:val="20"/>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78"/>
        <w:gridCol w:w="4961"/>
      </w:tblGrid>
      <w:tr w:rsidR="006B5897" w:rsidRPr="0036638B" w:rsidTr="00507001">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214"/>
              <w:ind w:firstLine="0"/>
              <w:rPr>
                <w:sz w:val="22"/>
                <w:szCs w:val="22"/>
              </w:rPr>
            </w:pPr>
            <w:r w:rsidRPr="0036638B">
              <w:rPr>
                <w:b/>
                <w:sz w:val="22"/>
                <w:szCs w:val="22"/>
              </w:rPr>
              <w:t>Заказчик: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214"/>
              <w:ind w:firstLine="0"/>
              <w:rPr>
                <w:sz w:val="22"/>
                <w:szCs w:val="22"/>
              </w:rPr>
            </w:pPr>
            <w:r w:rsidRPr="0036638B">
              <w:rPr>
                <w:b/>
                <w:sz w:val="22"/>
                <w:szCs w:val="22"/>
              </w:rPr>
              <w:t>Поставщик:</w:t>
            </w:r>
          </w:p>
        </w:tc>
      </w:tr>
      <w:tr w:rsidR="006B5897" w:rsidRPr="0036638B" w:rsidTr="00507001">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________________ _________________</w:t>
            </w: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(подпись)</w:t>
            </w: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МП</w:t>
            </w:r>
          </w:p>
          <w:p w:rsidR="006B5897" w:rsidRPr="0036638B" w:rsidRDefault="006B5897" w:rsidP="00507001">
            <w:pPr>
              <w:pStyle w:val="ConsPlusNormal"/>
              <w:widowControl/>
              <w:ind w:firstLine="0"/>
              <w:rPr>
                <w:rFonts w:ascii="Times New Roman" w:hAnsi="Times New Roman" w:cs="Times New Roman"/>
                <w:sz w:val="22"/>
                <w:szCs w:val="22"/>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______________ _______________________</w:t>
            </w: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(подпись)</w:t>
            </w: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МП</w:t>
            </w:r>
          </w:p>
          <w:p w:rsidR="006B5897" w:rsidRPr="0036638B" w:rsidRDefault="006B5897" w:rsidP="00507001">
            <w:pPr>
              <w:pStyle w:val="ConsPlusNormal"/>
              <w:widowControl/>
              <w:ind w:firstLine="0"/>
              <w:rPr>
                <w:rFonts w:ascii="Times New Roman" w:hAnsi="Times New Roman" w:cs="Times New Roman"/>
                <w:sz w:val="22"/>
                <w:szCs w:val="22"/>
              </w:rPr>
            </w:pPr>
          </w:p>
        </w:tc>
      </w:tr>
    </w:tbl>
    <w:p w:rsidR="006B5897" w:rsidRPr="0036638B" w:rsidRDefault="006B5897" w:rsidP="006B5897">
      <w:pPr>
        <w:jc w:val="both"/>
      </w:pPr>
    </w:p>
    <w:p w:rsidR="006B5897" w:rsidRPr="0036638B" w:rsidRDefault="006B5897" w:rsidP="006B5897">
      <w:pPr>
        <w:contextualSpacing/>
        <w:rPr>
          <w:b/>
          <w:i/>
          <w:sz w:val="20"/>
          <w:szCs w:val="20"/>
        </w:rPr>
      </w:pPr>
      <w:r w:rsidRPr="0036638B">
        <w:rPr>
          <w:b/>
          <w:i/>
          <w:sz w:val="20"/>
          <w:szCs w:val="20"/>
        </w:rPr>
        <w:t>ОКОНЧАНИЕ ФОРМЫ</w:t>
      </w:r>
    </w:p>
    <w:p w:rsidR="006B5897" w:rsidRPr="0036638B" w:rsidRDefault="006B5897" w:rsidP="006B5897">
      <w:pPr>
        <w:contextualSpacing/>
        <w:rPr>
          <w:i/>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78"/>
        <w:gridCol w:w="4961"/>
      </w:tblGrid>
      <w:tr w:rsidR="006B5897" w:rsidRPr="0036638B" w:rsidTr="00507001">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214"/>
              <w:ind w:firstLine="0"/>
              <w:rPr>
                <w:sz w:val="22"/>
                <w:szCs w:val="22"/>
              </w:rPr>
            </w:pPr>
            <w:r w:rsidRPr="0036638B">
              <w:rPr>
                <w:b/>
                <w:sz w:val="22"/>
                <w:szCs w:val="22"/>
              </w:rPr>
              <w:t>Заказчик: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214"/>
              <w:ind w:firstLine="0"/>
              <w:rPr>
                <w:sz w:val="22"/>
                <w:szCs w:val="22"/>
              </w:rPr>
            </w:pPr>
            <w:r w:rsidRPr="0036638B">
              <w:rPr>
                <w:b/>
                <w:sz w:val="22"/>
                <w:szCs w:val="22"/>
              </w:rPr>
              <w:t>Поставщик:</w:t>
            </w:r>
          </w:p>
        </w:tc>
      </w:tr>
      <w:tr w:rsidR="006B5897" w:rsidRPr="0036638B" w:rsidTr="00507001">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jc w:val="both"/>
              <w:rPr>
                <w:sz w:val="22"/>
                <w:szCs w:val="22"/>
              </w:rPr>
            </w:pPr>
            <w:r w:rsidRPr="0036638B">
              <w:rPr>
                <w:sz w:val="22"/>
                <w:szCs w:val="22"/>
              </w:rPr>
              <w:t>Генеральный директор</w:t>
            </w:r>
          </w:p>
          <w:p w:rsidR="006B5897" w:rsidRPr="0036638B" w:rsidRDefault="006B5897" w:rsidP="00507001">
            <w:pPr>
              <w:rPr>
                <w:sz w:val="22"/>
                <w:szCs w:val="22"/>
              </w:rPr>
            </w:pPr>
          </w:p>
          <w:p w:rsidR="006B5897" w:rsidRPr="0036638B" w:rsidRDefault="006B5897" w:rsidP="00507001">
            <w:pPr>
              <w:rPr>
                <w:sz w:val="22"/>
                <w:szCs w:val="22"/>
              </w:rPr>
            </w:pPr>
            <w:r w:rsidRPr="0036638B">
              <w:rPr>
                <w:sz w:val="22"/>
                <w:szCs w:val="22"/>
              </w:rPr>
              <w:t>_________________________/А.В. Титов/</w:t>
            </w: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 xml:space="preserve"> (подпись)</w:t>
            </w: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МП</w:t>
            </w:r>
          </w:p>
          <w:p w:rsidR="006B5897" w:rsidRPr="0036638B" w:rsidRDefault="006B5897" w:rsidP="00507001">
            <w:pPr>
              <w:pStyle w:val="ConsPlusNormal"/>
              <w:widowControl/>
              <w:ind w:firstLine="0"/>
              <w:rPr>
                <w:rFonts w:ascii="Times New Roman" w:hAnsi="Times New Roman" w:cs="Times New Roman"/>
                <w:sz w:val="22"/>
                <w:szCs w:val="22"/>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______________ _______________________</w:t>
            </w: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(подпись)</w:t>
            </w: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МП</w:t>
            </w:r>
          </w:p>
          <w:p w:rsidR="006B5897" w:rsidRPr="0036638B" w:rsidRDefault="006B5897" w:rsidP="00507001">
            <w:pPr>
              <w:pStyle w:val="ConsPlusNormal"/>
              <w:widowControl/>
              <w:ind w:firstLine="0"/>
              <w:rPr>
                <w:rFonts w:ascii="Times New Roman" w:hAnsi="Times New Roman" w:cs="Times New Roman"/>
                <w:sz w:val="22"/>
                <w:szCs w:val="22"/>
              </w:rPr>
            </w:pPr>
          </w:p>
        </w:tc>
      </w:tr>
    </w:tbl>
    <w:p w:rsidR="006B5897" w:rsidRPr="0036638B" w:rsidRDefault="006B5897" w:rsidP="006B5897">
      <w:pPr>
        <w:pStyle w:val="ConsPlusNormal"/>
        <w:widowControl/>
        <w:tabs>
          <w:tab w:val="left" w:pos="360"/>
        </w:tabs>
        <w:spacing w:before="120" w:after="120"/>
        <w:ind w:firstLine="0"/>
        <w:jc w:val="both"/>
        <w:rPr>
          <w:rFonts w:ascii="Times New Roman" w:hAnsi="Times New Roman" w:cs="Times New Roman"/>
          <w:b/>
          <w:bCs/>
        </w:rPr>
      </w:pPr>
    </w:p>
    <w:p w:rsidR="006B5897" w:rsidRPr="0036638B" w:rsidRDefault="006B5897" w:rsidP="006B5897">
      <w:pPr>
        <w:pStyle w:val="ConsPlusNormal"/>
        <w:widowControl/>
        <w:tabs>
          <w:tab w:val="left" w:pos="360"/>
        </w:tabs>
        <w:spacing w:before="120" w:after="120"/>
        <w:ind w:firstLine="0"/>
        <w:jc w:val="both"/>
        <w:rPr>
          <w:rFonts w:ascii="Times New Roman" w:hAnsi="Times New Roman" w:cs="Times New Roman"/>
          <w:b/>
          <w:bCs/>
        </w:rPr>
      </w:pPr>
    </w:p>
    <w:p w:rsidR="006B5897" w:rsidRPr="0036638B" w:rsidRDefault="006B5897" w:rsidP="006B5897">
      <w:pPr>
        <w:pStyle w:val="ConsPlusNormal"/>
        <w:widowControl/>
        <w:tabs>
          <w:tab w:val="left" w:pos="360"/>
        </w:tabs>
        <w:spacing w:before="120" w:after="120"/>
        <w:ind w:firstLine="0"/>
        <w:jc w:val="both"/>
        <w:rPr>
          <w:rFonts w:ascii="Times New Roman" w:hAnsi="Times New Roman" w:cs="Times New Roman"/>
          <w:b/>
          <w:bCs/>
        </w:rPr>
      </w:pPr>
    </w:p>
    <w:p w:rsidR="006B5897" w:rsidRPr="0036638B" w:rsidRDefault="006B5897" w:rsidP="006B5897">
      <w:pPr>
        <w:pStyle w:val="ConsPlusNormal"/>
        <w:widowControl/>
        <w:tabs>
          <w:tab w:val="left" w:pos="360"/>
        </w:tabs>
        <w:spacing w:before="120" w:after="120"/>
        <w:ind w:firstLine="0"/>
        <w:jc w:val="both"/>
        <w:rPr>
          <w:rFonts w:ascii="Times New Roman" w:hAnsi="Times New Roman" w:cs="Times New Roman"/>
          <w:b/>
          <w:bCs/>
        </w:rPr>
      </w:pPr>
    </w:p>
    <w:p w:rsidR="006B5897" w:rsidRPr="0036638B" w:rsidRDefault="006B5897" w:rsidP="006B5897">
      <w:pPr>
        <w:pStyle w:val="ConsPlusNormal"/>
        <w:widowControl/>
        <w:tabs>
          <w:tab w:val="left" w:pos="360"/>
        </w:tabs>
        <w:spacing w:before="120" w:after="120"/>
        <w:ind w:firstLine="0"/>
        <w:jc w:val="center"/>
        <w:rPr>
          <w:rFonts w:ascii="Times New Roman" w:hAnsi="Times New Roman" w:cs="Times New Roman"/>
          <w:b/>
          <w:bCs/>
        </w:rPr>
      </w:pPr>
    </w:p>
    <w:p w:rsidR="006B5897" w:rsidRPr="0036638B" w:rsidRDefault="006B5897" w:rsidP="006B5897">
      <w:pPr>
        <w:pStyle w:val="ConsPlusNormal"/>
        <w:widowControl/>
        <w:tabs>
          <w:tab w:val="left" w:pos="360"/>
        </w:tabs>
        <w:spacing w:before="120" w:after="120"/>
        <w:ind w:firstLine="0"/>
        <w:jc w:val="center"/>
        <w:rPr>
          <w:rFonts w:ascii="Times New Roman" w:hAnsi="Times New Roman" w:cs="Times New Roman"/>
          <w:b/>
          <w:bCs/>
        </w:rPr>
      </w:pPr>
      <w:r w:rsidRPr="0036638B">
        <w:rPr>
          <w:rFonts w:ascii="Times New Roman" w:hAnsi="Times New Roman" w:cs="Times New Roman"/>
        </w:rPr>
        <w:br w:type="page"/>
      </w:r>
    </w:p>
    <w:p w:rsidR="006B5897" w:rsidRPr="0036638B" w:rsidRDefault="006B5897" w:rsidP="006B5897">
      <w:pPr>
        <w:pStyle w:val="214"/>
        <w:ind w:left="5245" w:firstLine="0"/>
        <w:jc w:val="left"/>
        <w:rPr>
          <w:sz w:val="20"/>
        </w:rPr>
        <w:sectPr w:rsidR="006B5897" w:rsidRPr="0036638B">
          <w:pgSz w:w="11906" w:h="16838"/>
          <w:pgMar w:top="1134" w:right="850" w:bottom="1134" w:left="1701" w:header="708" w:footer="708" w:gutter="0"/>
          <w:cols w:space="708"/>
          <w:docGrid w:linePitch="360"/>
        </w:sectPr>
      </w:pPr>
    </w:p>
    <w:p w:rsidR="006B5897" w:rsidRPr="0036638B" w:rsidRDefault="006B5897" w:rsidP="006B5897">
      <w:pPr>
        <w:pStyle w:val="214"/>
        <w:ind w:left="5245" w:firstLine="0"/>
        <w:jc w:val="right"/>
      </w:pPr>
      <w:r w:rsidRPr="0036638B">
        <w:rPr>
          <w:sz w:val="20"/>
        </w:rPr>
        <w:lastRenderedPageBreak/>
        <w:t>Приложение №3</w:t>
      </w:r>
    </w:p>
    <w:p w:rsidR="006B5897" w:rsidRPr="0036638B" w:rsidRDefault="006B5897" w:rsidP="006B5897">
      <w:pPr>
        <w:pStyle w:val="214"/>
        <w:ind w:left="5245" w:firstLine="0"/>
        <w:jc w:val="right"/>
      </w:pPr>
      <w:r w:rsidRPr="0036638B">
        <w:rPr>
          <w:sz w:val="20"/>
        </w:rPr>
        <w:t>к Государственному контракту №___</w:t>
      </w:r>
    </w:p>
    <w:p w:rsidR="006B5897" w:rsidRPr="0036638B" w:rsidRDefault="006B5897" w:rsidP="006B5897">
      <w:pPr>
        <w:pStyle w:val="214"/>
        <w:tabs>
          <w:tab w:val="left" w:pos="360"/>
        </w:tabs>
        <w:spacing w:before="120" w:after="120"/>
        <w:ind w:left="5245" w:firstLine="0"/>
        <w:jc w:val="right"/>
      </w:pPr>
      <w:r w:rsidRPr="0036638B">
        <w:rPr>
          <w:sz w:val="20"/>
        </w:rPr>
        <w:t>от «____» _______________ 2020 года</w:t>
      </w:r>
    </w:p>
    <w:p w:rsidR="006B5897" w:rsidRPr="0036638B" w:rsidRDefault="006B5897" w:rsidP="006B5897">
      <w:pPr>
        <w:jc w:val="center"/>
        <w:rPr>
          <w:b/>
        </w:rPr>
      </w:pPr>
      <w:r w:rsidRPr="0036638B">
        <w:rPr>
          <w:b/>
        </w:rPr>
        <w:t>ТЕХНИЧЕСКОЕ ЗАДАНИЕ</w:t>
      </w:r>
    </w:p>
    <w:p w:rsidR="006B5897" w:rsidRPr="0036638B" w:rsidRDefault="006B5897" w:rsidP="006B5897">
      <w:pPr>
        <w:pStyle w:val="ConsPlusNormal"/>
        <w:widowControl/>
        <w:tabs>
          <w:tab w:val="left" w:pos="360"/>
        </w:tabs>
        <w:spacing w:before="120" w:after="120"/>
        <w:ind w:firstLine="0"/>
        <w:jc w:val="center"/>
        <w:rPr>
          <w:rFonts w:ascii="Times New Roman" w:hAnsi="Times New Roman" w:cs="Times New Roman"/>
          <w:b/>
          <w:bCs/>
          <w:szCs w:val="24"/>
        </w:rPr>
      </w:pPr>
      <w:r w:rsidRPr="0036638B">
        <w:rPr>
          <w:rFonts w:ascii="Times New Roman" w:hAnsi="Times New Roman" w:cs="Times New Roman"/>
          <w:b/>
          <w:bCs/>
          <w:szCs w:val="24"/>
        </w:rPr>
        <w:t>на поставку компьютеров в комплекте и ноутбуков</w:t>
      </w:r>
    </w:p>
    <w:p w:rsidR="006B5897" w:rsidRPr="0036638B" w:rsidRDefault="006B5897" w:rsidP="006B5897">
      <w:pPr>
        <w:pStyle w:val="ConsPlusNormal"/>
        <w:widowControl/>
        <w:numPr>
          <w:ilvl w:val="1"/>
          <w:numId w:val="27"/>
        </w:numPr>
        <w:tabs>
          <w:tab w:val="left" w:pos="360"/>
        </w:tabs>
        <w:suppressAutoHyphens/>
        <w:autoSpaceDE/>
        <w:autoSpaceDN/>
        <w:adjustRightInd/>
        <w:spacing w:before="120"/>
        <w:rPr>
          <w:rFonts w:ascii="Times New Roman" w:hAnsi="Times New Roman" w:cs="Times New Roman"/>
          <w:b/>
          <w:bCs/>
          <w:szCs w:val="24"/>
        </w:rPr>
      </w:pPr>
      <w:r w:rsidRPr="0036638B">
        <w:rPr>
          <w:rFonts w:ascii="Times New Roman" w:hAnsi="Times New Roman" w:cs="Times New Roman"/>
          <w:b/>
          <w:bCs/>
          <w:szCs w:val="24"/>
        </w:rPr>
        <w:t>ОБЩАЯ ИНФОРМАЦИЯ О ЗАКАЗЧИКЕ</w:t>
      </w:r>
    </w:p>
    <w:p w:rsidR="006B5897" w:rsidRPr="0036638B" w:rsidRDefault="006B5897" w:rsidP="006B5897">
      <w:pPr>
        <w:pStyle w:val="ConsPlusNormal"/>
        <w:widowControl/>
        <w:numPr>
          <w:ilvl w:val="5"/>
          <w:numId w:val="28"/>
        </w:numPr>
        <w:tabs>
          <w:tab w:val="left" w:pos="360"/>
        </w:tabs>
        <w:suppressAutoHyphens/>
        <w:autoSpaceDE/>
        <w:autoSpaceDN/>
        <w:adjustRightInd/>
        <w:spacing w:before="120"/>
        <w:rPr>
          <w:rFonts w:ascii="Times New Roman" w:hAnsi="Times New Roman" w:cs="Times New Roman"/>
          <w:bCs/>
          <w:szCs w:val="24"/>
        </w:rPr>
      </w:pPr>
      <w:r w:rsidRPr="0036638B">
        <w:rPr>
          <w:rFonts w:ascii="Times New Roman" w:hAnsi="Times New Roman" w:cs="Times New Roman"/>
          <w:bCs/>
          <w:szCs w:val="24"/>
        </w:rPr>
        <w:t>Заказчик: ГКУ «</w:t>
      </w:r>
      <w:proofErr w:type="spellStart"/>
      <w:r w:rsidRPr="0036638B">
        <w:rPr>
          <w:rFonts w:ascii="Times New Roman" w:hAnsi="Times New Roman" w:cs="Times New Roman"/>
          <w:bCs/>
          <w:szCs w:val="24"/>
        </w:rPr>
        <w:t>Инвестстрой</w:t>
      </w:r>
      <w:proofErr w:type="spellEnd"/>
      <w:r w:rsidRPr="0036638B">
        <w:rPr>
          <w:rFonts w:ascii="Times New Roman" w:hAnsi="Times New Roman" w:cs="Times New Roman"/>
          <w:bCs/>
          <w:szCs w:val="24"/>
        </w:rPr>
        <w:t xml:space="preserve"> Республики Крым».</w:t>
      </w:r>
    </w:p>
    <w:p w:rsidR="006B5897" w:rsidRPr="0036638B" w:rsidRDefault="006B5897" w:rsidP="006B5897">
      <w:pPr>
        <w:pStyle w:val="ConsPlusNormal"/>
        <w:widowControl/>
        <w:numPr>
          <w:ilvl w:val="5"/>
          <w:numId w:val="28"/>
        </w:numPr>
        <w:tabs>
          <w:tab w:val="left" w:pos="360"/>
        </w:tabs>
        <w:suppressAutoHyphens/>
        <w:autoSpaceDE/>
        <w:autoSpaceDN/>
        <w:adjustRightInd/>
        <w:spacing w:before="120"/>
        <w:rPr>
          <w:rFonts w:ascii="Times New Roman" w:hAnsi="Times New Roman" w:cs="Times New Roman"/>
          <w:bCs/>
          <w:szCs w:val="24"/>
        </w:rPr>
      </w:pPr>
      <w:r w:rsidRPr="0036638B">
        <w:rPr>
          <w:rFonts w:ascii="Times New Roman" w:hAnsi="Times New Roman" w:cs="Times New Roman"/>
          <w:bCs/>
          <w:szCs w:val="24"/>
        </w:rPr>
        <w:t xml:space="preserve">Местонахождение: Республика Крым, г. Симферополь, ул. </w:t>
      </w:r>
      <w:proofErr w:type="spellStart"/>
      <w:r w:rsidRPr="0036638B">
        <w:rPr>
          <w:rFonts w:ascii="Times New Roman" w:hAnsi="Times New Roman" w:cs="Times New Roman"/>
          <w:bCs/>
          <w:szCs w:val="24"/>
        </w:rPr>
        <w:t>Трубаченко</w:t>
      </w:r>
      <w:proofErr w:type="spellEnd"/>
      <w:r w:rsidRPr="0036638B">
        <w:rPr>
          <w:rFonts w:ascii="Times New Roman" w:hAnsi="Times New Roman" w:cs="Times New Roman"/>
          <w:bCs/>
          <w:szCs w:val="24"/>
        </w:rPr>
        <w:t>, д. 23-А.</w:t>
      </w:r>
    </w:p>
    <w:p w:rsidR="006B5897" w:rsidRPr="0036638B" w:rsidRDefault="006B5897" w:rsidP="006B5897">
      <w:pPr>
        <w:pStyle w:val="ConsPlusNormal"/>
        <w:widowControl/>
        <w:numPr>
          <w:ilvl w:val="5"/>
          <w:numId w:val="28"/>
        </w:numPr>
        <w:tabs>
          <w:tab w:val="left" w:pos="360"/>
        </w:tabs>
        <w:suppressAutoHyphens/>
        <w:autoSpaceDE/>
        <w:autoSpaceDN/>
        <w:adjustRightInd/>
        <w:spacing w:before="120"/>
        <w:rPr>
          <w:rFonts w:ascii="Times New Roman" w:hAnsi="Times New Roman" w:cs="Times New Roman"/>
          <w:bCs/>
          <w:szCs w:val="24"/>
        </w:rPr>
      </w:pPr>
      <w:r w:rsidRPr="0036638B">
        <w:rPr>
          <w:rFonts w:ascii="Times New Roman" w:hAnsi="Times New Roman" w:cs="Times New Roman"/>
          <w:bCs/>
          <w:szCs w:val="24"/>
        </w:rPr>
        <w:t xml:space="preserve">График работы: с понедельника по пятницу </w:t>
      </w:r>
      <w:r w:rsidRPr="0036638B">
        <w:rPr>
          <w:rFonts w:ascii="Times New Roman" w:hAnsi="Times New Roman" w:cs="Times New Roman"/>
          <w:b/>
          <w:bCs/>
          <w:szCs w:val="24"/>
        </w:rPr>
        <w:t>с 9:00 до 18:00</w:t>
      </w:r>
      <w:r w:rsidRPr="0036638B">
        <w:rPr>
          <w:rFonts w:ascii="Times New Roman" w:hAnsi="Times New Roman" w:cs="Times New Roman"/>
          <w:bCs/>
          <w:szCs w:val="24"/>
        </w:rPr>
        <w:t>.</w:t>
      </w:r>
    </w:p>
    <w:p w:rsidR="006B5897" w:rsidRPr="0036638B" w:rsidRDefault="006B5897" w:rsidP="006B5897">
      <w:pPr>
        <w:pStyle w:val="ConsPlusNormal"/>
        <w:widowControl/>
        <w:numPr>
          <w:ilvl w:val="1"/>
          <w:numId w:val="27"/>
        </w:numPr>
        <w:tabs>
          <w:tab w:val="left" w:pos="360"/>
        </w:tabs>
        <w:suppressAutoHyphens/>
        <w:autoSpaceDE/>
        <w:autoSpaceDN/>
        <w:adjustRightInd/>
        <w:spacing w:before="120"/>
        <w:rPr>
          <w:rFonts w:ascii="Times New Roman" w:hAnsi="Times New Roman" w:cs="Times New Roman"/>
          <w:b/>
          <w:bCs/>
          <w:szCs w:val="24"/>
        </w:rPr>
      </w:pPr>
      <w:r w:rsidRPr="0036638B">
        <w:rPr>
          <w:rFonts w:ascii="Times New Roman" w:hAnsi="Times New Roman" w:cs="Times New Roman"/>
          <w:b/>
          <w:bCs/>
          <w:szCs w:val="24"/>
        </w:rPr>
        <w:t>ОБЩАЯ ИНФОРМАЦИЯ О ЗАКУПКЕ</w:t>
      </w:r>
    </w:p>
    <w:p w:rsidR="006B5897" w:rsidRPr="0036638B" w:rsidRDefault="006B5897" w:rsidP="006B5897">
      <w:pPr>
        <w:pStyle w:val="ConsPlusNormal"/>
        <w:widowControl/>
        <w:tabs>
          <w:tab w:val="left" w:pos="360"/>
        </w:tabs>
        <w:spacing w:before="120"/>
        <w:ind w:firstLine="0"/>
        <w:rPr>
          <w:rFonts w:ascii="Times New Roman" w:hAnsi="Times New Roman" w:cs="Times New Roman"/>
          <w:b/>
          <w:bCs/>
          <w:szCs w:val="24"/>
        </w:rPr>
      </w:pPr>
      <w:r w:rsidRPr="0036638B">
        <w:rPr>
          <w:rFonts w:ascii="Times New Roman" w:hAnsi="Times New Roman" w:cs="Times New Roman"/>
          <w:bCs/>
          <w:szCs w:val="24"/>
        </w:rPr>
        <w:t xml:space="preserve">2.1. Полное наименование объекта закупки: </w:t>
      </w:r>
      <w:r w:rsidRPr="0036638B">
        <w:rPr>
          <w:rFonts w:ascii="Times New Roman" w:hAnsi="Times New Roman" w:cs="Times New Roman"/>
          <w:b/>
          <w:bCs/>
          <w:szCs w:val="24"/>
        </w:rPr>
        <w:t>поставка компьютеров в комплекте и ноутбуков для нужд ГКУ «</w:t>
      </w:r>
      <w:proofErr w:type="spellStart"/>
      <w:r w:rsidRPr="0036638B">
        <w:rPr>
          <w:rFonts w:ascii="Times New Roman" w:hAnsi="Times New Roman" w:cs="Times New Roman"/>
          <w:b/>
          <w:bCs/>
          <w:szCs w:val="24"/>
        </w:rPr>
        <w:t>Инвестстрой</w:t>
      </w:r>
      <w:proofErr w:type="spellEnd"/>
      <w:r w:rsidRPr="0036638B">
        <w:rPr>
          <w:rFonts w:ascii="Times New Roman" w:hAnsi="Times New Roman" w:cs="Times New Roman"/>
          <w:b/>
          <w:bCs/>
          <w:szCs w:val="24"/>
        </w:rPr>
        <w:t xml:space="preserve"> Республики Крым»</w:t>
      </w:r>
    </w:p>
    <w:p w:rsidR="006B5897" w:rsidRPr="0036638B" w:rsidRDefault="006B5897" w:rsidP="006B5897">
      <w:pPr>
        <w:pStyle w:val="ConsPlusNormal"/>
        <w:widowControl/>
        <w:tabs>
          <w:tab w:val="left" w:pos="360"/>
        </w:tabs>
        <w:spacing w:before="120"/>
        <w:ind w:firstLine="0"/>
        <w:rPr>
          <w:rFonts w:ascii="Times New Roman" w:hAnsi="Times New Roman" w:cs="Times New Roman"/>
          <w:b/>
          <w:bCs/>
          <w:szCs w:val="24"/>
        </w:rPr>
      </w:pPr>
      <w:r w:rsidRPr="0036638B">
        <w:rPr>
          <w:rFonts w:ascii="Times New Roman" w:hAnsi="Times New Roman" w:cs="Times New Roman"/>
          <w:b/>
          <w:bCs/>
          <w:szCs w:val="24"/>
        </w:rPr>
        <w:tab/>
      </w:r>
      <w:r w:rsidRPr="0036638B">
        <w:rPr>
          <w:rFonts w:ascii="Times New Roman" w:hAnsi="Times New Roman" w:cs="Times New Roman"/>
          <w:b/>
          <w:bCs/>
          <w:szCs w:val="24"/>
        </w:rPr>
        <w:tab/>
        <w:t>3.</w:t>
      </w:r>
      <w:r w:rsidRPr="0036638B">
        <w:rPr>
          <w:rFonts w:ascii="Times New Roman" w:hAnsi="Times New Roman" w:cs="Times New Roman"/>
          <w:bCs/>
          <w:szCs w:val="24"/>
        </w:rPr>
        <w:t xml:space="preserve"> </w:t>
      </w:r>
      <w:r w:rsidRPr="0036638B">
        <w:rPr>
          <w:rFonts w:ascii="Times New Roman" w:hAnsi="Times New Roman" w:cs="Times New Roman"/>
          <w:b/>
          <w:bCs/>
          <w:szCs w:val="24"/>
        </w:rPr>
        <w:t xml:space="preserve">ОПИСАНИЕ ОБЪЕКТА ЗАКУПКИ </w:t>
      </w:r>
    </w:p>
    <w:p w:rsidR="006B5897" w:rsidRPr="0036638B" w:rsidRDefault="006B5897" w:rsidP="006B5897">
      <w:pPr>
        <w:pStyle w:val="ConsPlusNormal"/>
        <w:widowControl/>
        <w:tabs>
          <w:tab w:val="left" w:pos="360"/>
        </w:tabs>
        <w:spacing w:before="120"/>
        <w:ind w:firstLine="0"/>
        <w:rPr>
          <w:rFonts w:ascii="Times New Roman" w:hAnsi="Times New Roman" w:cs="Times New Roman"/>
          <w:b/>
          <w:szCs w:val="24"/>
        </w:rPr>
      </w:pPr>
      <w:r w:rsidRPr="0036638B">
        <w:rPr>
          <w:rFonts w:ascii="Times New Roman" w:hAnsi="Times New Roman" w:cs="Times New Roman"/>
          <w:b/>
          <w:szCs w:val="24"/>
        </w:rPr>
        <w:t xml:space="preserve">3.1. Обязательные требования </w:t>
      </w:r>
    </w:p>
    <w:p w:rsidR="006B5897" w:rsidRPr="0036638B" w:rsidRDefault="006B5897" w:rsidP="006B5897">
      <w:pPr>
        <w:pStyle w:val="ConsPlusNormal"/>
        <w:widowControl/>
        <w:tabs>
          <w:tab w:val="left" w:pos="360"/>
        </w:tabs>
        <w:ind w:firstLine="0"/>
        <w:rPr>
          <w:rFonts w:ascii="Times New Roman" w:hAnsi="Times New Roman" w:cs="Times New Roman"/>
          <w:szCs w:val="24"/>
        </w:rPr>
      </w:pPr>
      <w:r w:rsidRPr="0036638B">
        <w:rPr>
          <w:rFonts w:ascii="Times New Roman" w:hAnsi="Times New Roman" w:cs="Times New Roman"/>
          <w:color w:val="000000"/>
          <w:spacing w:val="-8"/>
          <w:szCs w:val="24"/>
        </w:rPr>
        <w:t xml:space="preserve">Поставка </w:t>
      </w:r>
      <w:r w:rsidRPr="0036638B">
        <w:rPr>
          <w:rFonts w:ascii="Times New Roman" w:hAnsi="Times New Roman" w:cs="Times New Roman"/>
          <w:bCs/>
          <w:szCs w:val="24"/>
        </w:rPr>
        <w:t>компьютеров в комплекте и ноутбуков для</w:t>
      </w:r>
      <w:r w:rsidRPr="0036638B">
        <w:rPr>
          <w:rFonts w:ascii="Times New Roman" w:hAnsi="Times New Roman" w:cs="Times New Roman"/>
          <w:b/>
          <w:bCs/>
          <w:szCs w:val="24"/>
        </w:rPr>
        <w:t xml:space="preserve"> </w:t>
      </w:r>
      <w:r w:rsidRPr="0036638B">
        <w:rPr>
          <w:rFonts w:ascii="Times New Roman" w:hAnsi="Times New Roman" w:cs="Times New Roman"/>
          <w:color w:val="000000"/>
          <w:spacing w:val="-8"/>
          <w:szCs w:val="24"/>
        </w:rPr>
        <w:t>нужд ГКУ «</w:t>
      </w:r>
      <w:proofErr w:type="spellStart"/>
      <w:r w:rsidRPr="0036638B">
        <w:rPr>
          <w:rFonts w:ascii="Times New Roman" w:hAnsi="Times New Roman" w:cs="Times New Roman"/>
          <w:color w:val="000000"/>
          <w:spacing w:val="-8"/>
          <w:szCs w:val="24"/>
        </w:rPr>
        <w:t>Инвестстрой</w:t>
      </w:r>
      <w:proofErr w:type="spellEnd"/>
      <w:r w:rsidRPr="0036638B">
        <w:rPr>
          <w:rFonts w:ascii="Times New Roman" w:hAnsi="Times New Roman" w:cs="Times New Roman"/>
          <w:color w:val="000000"/>
          <w:spacing w:val="-8"/>
          <w:szCs w:val="24"/>
        </w:rPr>
        <w:t xml:space="preserve"> Республики Крым» (далее Товара) осуществляется силами и за счет Поставщика по адресу: </w:t>
      </w:r>
      <w:r w:rsidRPr="0036638B">
        <w:rPr>
          <w:rFonts w:ascii="Times New Roman" w:hAnsi="Times New Roman" w:cs="Times New Roman"/>
          <w:szCs w:val="24"/>
        </w:rPr>
        <w:t xml:space="preserve">г. Симферополь, ул. Речная, д. 10, лит. «Б», в течение 5 (пяти) календарных дней с момента заключения Контракта. </w:t>
      </w:r>
    </w:p>
    <w:p w:rsidR="006B5897" w:rsidRPr="0036638B" w:rsidRDefault="006B5897" w:rsidP="006B5897">
      <w:pPr>
        <w:pStyle w:val="ConsPlusNormal"/>
        <w:widowControl/>
        <w:tabs>
          <w:tab w:val="left" w:pos="360"/>
        </w:tabs>
        <w:ind w:firstLine="0"/>
        <w:rPr>
          <w:rFonts w:ascii="Times New Roman" w:hAnsi="Times New Roman" w:cs="Times New Roman"/>
          <w:szCs w:val="24"/>
        </w:rPr>
      </w:pPr>
      <w:r w:rsidRPr="0036638B">
        <w:rPr>
          <w:rFonts w:ascii="Times New Roman" w:hAnsi="Times New Roman" w:cs="Times New Roman"/>
          <w:szCs w:val="24"/>
        </w:rPr>
        <w:t xml:space="preserve">Товар должен соответствовать требованиям настоящего Технического задания. </w:t>
      </w:r>
    </w:p>
    <w:p w:rsidR="006B5897" w:rsidRPr="0036638B" w:rsidRDefault="006B5897" w:rsidP="006B5897">
      <w:pPr>
        <w:pStyle w:val="ConsPlusNormal"/>
        <w:widowControl/>
        <w:tabs>
          <w:tab w:val="left" w:pos="360"/>
        </w:tabs>
        <w:ind w:firstLine="0"/>
        <w:rPr>
          <w:rFonts w:ascii="Times New Roman" w:hAnsi="Times New Roman" w:cs="Times New Roman"/>
          <w:szCs w:val="24"/>
        </w:rPr>
      </w:pPr>
      <w:r w:rsidRPr="0036638B">
        <w:rPr>
          <w:rFonts w:ascii="Times New Roman" w:hAnsi="Times New Roman" w:cs="Times New Roman"/>
          <w:szCs w:val="24"/>
        </w:rPr>
        <w:t>Поставка и разгрузка на склад (цокольный этаж) осуществляется за счет средств и силами Поставщика.</w:t>
      </w:r>
    </w:p>
    <w:p w:rsidR="006B5897" w:rsidRPr="0036638B" w:rsidRDefault="006B5897" w:rsidP="006B5897">
      <w:pPr>
        <w:pStyle w:val="ConsPlusNormal"/>
        <w:widowControl/>
        <w:tabs>
          <w:tab w:val="left" w:pos="360"/>
        </w:tabs>
        <w:ind w:firstLine="0"/>
        <w:rPr>
          <w:rFonts w:ascii="Times New Roman" w:hAnsi="Times New Roman" w:cs="Times New Roman"/>
          <w:szCs w:val="24"/>
        </w:rPr>
      </w:pPr>
      <w:r w:rsidRPr="0036638B">
        <w:rPr>
          <w:rFonts w:ascii="Times New Roman" w:hAnsi="Times New Roman" w:cs="Times New Roman"/>
          <w:szCs w:val="24"/>
        </w:rPr>
        <w:t>Поставщиком предоставляется гарантия качества Товара на срок 12 месяцев с момента передачи его Заказчику.</w:t>
      </w:r>
    </w:p>
    <w:p w:rsidR="006B5897" w:rsidRPr="0036638B" w:rsidRDefault="006B5897" w:rsidP="006B5897">
      <w:pPr>
        <w:pStyle w:val="ConsPlusNormal"/>
        <w:widowControl/>
        <w:tabs>
          <w:tab w:val="left" w:pos="360"/>
        </w:tabs>
        <w:ind w:firstLine="0"/>
        <w:rPr>
          <w:rFonts w:ascii="Times New Roman" w:hAnsi="Times New Roman" w:cs="Times New Roman"/>
          <w:szCs w:val="24"/>
        </w:rPr>
      </w:pPr>
      <w:r w:rsidRPr="0036638B">
        <w:rPr>
          <w:rFonts w:ascii="Times New Roman" w:hAnsi="Times New Roman" w:cs="Times New Roman"/>
          <w:szCs w:val="24"/>
        </w:rPr>
        <w:t>Необходимо наличие технического паспорта на изделия.</w:t>
      </w:r>
    </w:p>
    <w:p w:rsidR="006B5897" w:rsidRPr="0036638B" w:rsidRDefault="006B5897" w:rsidP="006B5897">
      <w:pPr>
        <w:pStyle w:val="ConsPlusNormal"/>
        <w:widowControl/>
        <w:tabs>
          <w:tab w:val="left" w:pos="360"/>
        </w:tabs>
        <w:ind w:firstLine="0"/>
        <w:rPr>
          <w:rFonts w:ascii="Times New Roman" w:hAnsi="Times New Roman" w:cs="Times New Roman"/>
          <w:szCs w:val="24"/>
        </w:rPr>
      </w:pPr>
      <w:r w:rsidRPr="0036638B">
        <w:rPr>
          <w:rFonts w:ascii="Times New Roman" w:hAnsi="Times New Roman" w:cs="Times New Roman"/>
          <w:szCs w:val="24"/>
        </w:rPr>
        <w:t>Весь поставляемый товар должен поставляться в упаковке, исключающей его повреждение и порчу.</w:t>
      </w:r>
    </w:p>
    <w:p w:rsidR="006B5897" w:rsidRPr="0036638B" w:rsidRDefault="006B5897" w:rsidP="006B5897">
      <w:pPr>
        <w:pStyle w:val="ConsPlusNormal"/>
        <w:widowControl/>
        <w:tabs>
          <w:tab w:val="left" w:pos="360"/>
        </w:tabs>
        <w:ind w:firstLine="0"/>
        <w:rPr>
          <w:rFonts w:ascii="Times New Roman" w:hAnsi="Times New Roman" w:cs="Times New Roman"/>
          <w:szCs w:val="24"/>
        </w:rPr>
      </w:pPr>
    </w:p>
    <w:p w:rsidR="006B5897" w:rsidRPr="0036638B" w:rsidRDefault="006B5897" w:rsidP="006B5897"/>
    <w:tbl>
      <w:tblPr>
        <w:tblW w:w="5000" w:type="pct"/>
        <w:tblLook w:val="04A0" w:firstRow="1" w:lastRow="0" w:firstColumn="1" w:lastColumn="0" w:noHBand="0" w:noVBand="1"/>
      </w:tblPr>
      <w:tblGrid>
        <w:gridCol w:w="411"/>
        <w:gridCol w:w="1115"/>
        <w:gridCol w:w="410"/>
        <w:gridCol w:w="1478"/>
        <w:gridCol w:w="747"/>
        <w:gridCol w:w="932"/>
        <w:gridCol w:w="1340"/>
        <w:gridCol w:w="481"/>
        <w:gridCol w:w="504"/>
        <w:gridCol w:w="1180"/>
        <w:gridCol w:w="1020"/>
      </w:tblGrid>
      <w:tr w:rsidR="006B5897" w:rsidRPr="0036638B" w:rsidTr="00507001">
        <w:trPr>
          <w:trHeight w:val="1365"/>
        </w:trPr>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 п/п</w:t>
            </w:r>
          </w:p>
        </w:tc>
        <w:tc>
          <w:tcPr>
            <w:tcW w:w="14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Наименование товара</w:t>
            </w:r>
          </w:p>
        </w:tc>
        <w:tc>
          <w:tcPr>
            <w:tcW w:w="6907" w:type="dxa"/>
            <w:gridSpan w:val="4"/>
            <w:tcBorders>
              <w:top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Описание (характеристики) объекта закупки</w:t>
            </w:r>
          </w:p>
        </w:tc>
        <w:tc>
          <w:tcPr>
            <w:tcW w:w="1924" w:type="dxa"/>
            <w:vMerge w:val="restart"/>
            <w:tcBorders>
              <w:top w:val="single" w:sz="8" w:space="0" w:color="000000"/>
              <w:left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Дополнительные характеристики</w:t>
            </w:r>
          </w:p>
        </w:tc>
        <w:tc>
          <w:tcPr>
            <w:tcW w:w="7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Ед. изм.</w:t>
            </w:r>
          </w:p>
        </w:tc>
        <w:tc>
          <w:tcPr>
            <w:tcW w:w="70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Кол-во</w:t>
            </w:r>
          </w:p>
        </w:tc>
        <w:tc>
          <w:tcPr>
            <w:tcW w:w="15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 xml:space="preserve">Наименование страны происхождения товара  </w:t>
            </w:r>
          </w:p>
        </w:tc>
        <w:tc>
          <w:tcPr>
            <w:tcW w:w="1333" w:type="dxa"/>
            <w:vMerge w:val="restart"/>
            <w:tcBorders>
              <w:top w:val="single" w:sz="8" w:space="0" w:color="000000"/>
              <w:left w:val="single" w:sz="8" w:space="0" w:color="000000"/>
              <w:right w:val="single" w:sz="8" w:space="0" w:color="000000"/>
            </w:tcBorders>
            <w:shd w:val="clear" w:color="auto" w:fill="auto"/>
          </w:tcPr>
          <w:p w:rsidR="006B5897" w:rsidRPr="0036638B" w:rsidRDefault="006B5897" w:rsidP="00507001">
            <w:pPr>
              <w:jc w:val="center"/>
              <w:rPr>
                <w:color w:val="000000"/>
                <w:sz w:val="20"/>
                <w:szCs w:val="20"/>
              </w:rPr>
            </w:pPr>
          </w:p>
          <w:p w:rsidR="006B5897" w:rsidRPr="0036638B" w:rsidRDefault="006B5897" w:rsidP="00507001">
            <w:pPr>
              <w:jc w:val="center"/>
              <w:rPr>
                <w:color w:val="000000"/>
                <w:sz w:val="20"/>
                <w:szCs w:val="20"/>
              </w:rPr>
            </w:pPr>
          </w:p>
          <w:p w:rsidR="006B5897" w:rsidRPr="0036638B" w:rsidRDefault="006B5897" w:rsidP="00507001">
            <w:pPr>
              <w:jc w:val="center"/>
              <w:rPr>
                <w:color w:val="000000"/>
                <w:sz w:val="20"/>
                <w:szCs w:val="20"/>
              </w:rPr>
            </w:pPr>
          </w:p>
          <w:p w:rsidR="006B5897" w:rsidRPr="0036638B" w:rsidRDefault="006B5897" w:rsidP="00507001">
            <w:pPr>
              <w:jc w:val="center"/>
              <w:rPr>
                <w:color w:val="000000"/>
                <w:sz w:val="20"/>
                <w:szCs w:val="20"/>
              </w:rPr>
            </w:pPr>
          </w:p>
          <w:p w:rsidR="006B5897" w:rsidRPr="0036638B" w:rsidRDefault="006B5897" w:rsidP="00507001">
            <w:pPr>
              <w:jc w:val="center"/>
              <w:rPr>
                <w:color w:val="000000"/>
                <w:sz w:val="20"/>
                <w:szCs w:val="20"/>
              </w:rPr>
            </w:pPr>
            <w:r w:rsidRPr="0036638B">
              <w:rPr>
                <w:color w:val="000000"/>
                <w:sz w:val="20"/>
                <w:szCs w:val="20"/>
              </w:rPr>
              <w:t>Код ОКПД2</w:t>
            </w:r>
          </w:p>
        </w:tc>
      </w:tr>
      <w:tr w:rsidR="006B5897" w:rsidRPr="0036638B" w:rsidTr="00507001">
        <w:trPr>
          <w:trHeight w:val="615"/>
        </w:trPr>
        <w:tc>
          <w:tcPr>
            <w:tcW w:w="49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 п/п</w:t>
            </w: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Наименование показателя</w:t>
            </w:r>
          </w:p>
        </w:tc>
        <w:tc>
          <w:tcPr>
            <w:tcW w:w="3386" w:type="dxa"/>
            <w:gridSpan w:val="2"/>
            <w:tcBorders>
              <w:top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Значения показателей</w:t>
            </w:r>
          </w:p>
          <w:p w:rsidR="006B5897" w:rsidRPr="0036638B" w:rsidRDefault="006B5897" w:rsidP="00507001">
            <w:pPr>
              <w:jc w:val="center"/>
              <w:rPr>
                <w:color w:val="000000"/>
                <w:sz w:val="20"/>
                <w:szCs w:val="20"/>
              </w:rPr>
            </w:pPr>
          </w:p>
          <w:p w:rsidR="006B5897" w:rsidRPr="0036638B" w:rsidRDefault="006B5897" w:rsidP="00507001">
            <w:pPr>
              <w:jc w:val="center"/>
              <w:rPr>
                <w:color w:val="000000"/>
                <w:sz w:val="20"/>
                <w:szCs w:val="20"/>
              </w:rPr>
            </w:pPr>
          </w:p>
        </w:tc>
        <w:tc>
          <w:tcPr>
            <w:tcW w:w="1924" w:type="dxa"/>
            <w:vMerge/>
            <w:tcBorders>
              <w:left w:val="single" w:sz="8" w:space="0" w:color="000000"/>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c>
          <w:tcPr>
            <w:tcW w:w="73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70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333" w:type="dxa"/>
            <w:vMerge/>
            <w:tcBorders>
              <w:left w:val="single" w:sz="8" w:space="0" w:color="000000"/>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w:t>
            </w: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2</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3</w:t>
            </w: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4</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5</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6</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7</w:t>
            </w: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8</w:t>
            </w:r>
          </w:p>
        </w:tc>
        <w:tc>
          <w:tcPr>
            <w:tcW w:w="1554"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9</w:t>
            </w:r>
          </w:p>
        </w:tc>
        <w:tc>
          <w:tcPr>
            <w:tcW w:w="1333" w:type="dxa"/>
            <w:tcBorders>
              <w:bottom w:val="single" w:sz="8" w:space="0" w:color="000000"/>
              <w:right w:val="single" w:sz="8" w:space="0" w:color="000000"/>
            </w:tcBorders>
            <w:shd w:val="clear" w:color="auto" w:fill="auto"/>
          </w:tcPr>
          <w:p w:rsidR="006B5897" w:rsidRPr="0036638B" w:rsidRDefault="006B5897" w:rsidP="00507001">
            <w:pPr>
              <w:jc w:val="cente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 </w:t>
            </w:r>
          </w:p>
        </w:tc>
        <w:tc>
          <w:tcPr>
            <w:tcW w:w="1924" w:type="dxa"/>
            <w:tcBorders>
              <w:bottom w:val="single" w:sz="8" w:space="0" w:color="000000"/>
            </w:tcBorders>
            <w:shd w:val="clear" w:color="auto" w:fill="auto"/>
          </w:tcPr>
          <w:p w:rsidR="006B5897" w:rsidRPr="0036638B" w:rsidRDefault="006B5897" w:rsidP="00507001">
            <w:pP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1554"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w:t>
            </w:r>
          </w:p>
        </w:tc>
        <w:tc>
          <w:tcPr>
            <w:tcW w:w="10298" w:type="dxa"/>
            <w:gridSpan w:val="6"/>
            <w:tcBorders>
              <w:top w:val="single" w:sz="8" w:space="0" w:color="000000"/>
              <w:bottom w:val="single" w:sz="8" w:space="0" w:color="000000"/>
            </w:tcBorders>
            <w:shd w:val="clear" w:color="auto" w:fill="auto"/>
            <w:vAlign w:val="center"/>
          </w:tcPr>
          <w:p w:rsidR="006B5897" w:rsidRPr="0036638B" w:rsidRDefault="006B5897" w:rsidP="00507001">
            <w:pPr>
              <w:rPr>
                <w:b/>
                <w:bCs/>
                <w:color w:val="000000"/>
                <w:sz w:val="20"/>
                <w:szCs w:val="20"/>
              </w:rPr>
            </w:pPr>
            <w:r w:rsidRPr="0036638B">
              <w:rPr>
                <w:b/>
                <w:bCs/>
                <w:color w:val="000000"/>
                <w:sz w:val="20"/>
                <w:szCs w:val="20"/>
              </w:rPr>
              <w:t>Компьютеры в комплекте</w:t>
            </w:r>
            <w:r w:rsidRPr="0036638B">
              <w:rPr>
                <w:color w:val="000000"/>
                <w:sz w:val="20"/>
                <w:szCs w:val="20"/>
              </w:rPr>
              <w:t> </w:t>
            </w: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b/>
                <w:bCs/>
                <w:color w:val="000000"/>
                <w:sz w:val="20"/>
                <w:szCs w:val="20"/>
              </w:rPr>
            </w:pPr>
            <w:r w:rsidRPr="0036638B">
              <w:rPr>
                <w:b/>
                <w:bCs/>
                <w:color w:val="000000"/>
                <w:sz w:val="20"/>
                <w:szCs w:val="20"/>
              </w:rPr>
              <w:t>Шт.</w:t>
            </w: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b/>
                <w:color w:val="000000"/>
                <w:sz w:val="20"/>
                <w:szCs w:val="20"/>
              </w:rPr>
            </w:pPr>
            <w:r w:rsidRPr="0036638B">
              <w:rPr>
                <w:b/>
                <w:color w:val="000000"/>
                <w:sz w:val="20"/>
                <w:szCs w:val="20"/>
              </w:rPr>
              <w:t>58</w:t>
            </w: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r w:rsidRPr="0036638B">
              <w:rPr>
                <w:color w:val="000000"/>
                <w:sz w:val="20"/>
                <w:szCs w:val="20"/>
              </w:rPr>
              <w:t> </w:t>
            </w: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b/>
                <w:bCs/>
                <w:color w:val="000000"/>
                <w:sz w:val="20"/>
                <w:szCs w:val="20"/>
              </w:rPr>
              <w:t>26.20.13.000</w:t>
            </w: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4988" w:type="dxa"/>
            <w:gridSpan w:val="3"/>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Монитор</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 </w:t>
            </w: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Разрешение экрана, пиксель</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1920x1080</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 </w:t>
            </w: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r w:rsidRPr="0036638B">
              <w:rPr>
                <w:color w:val="000000"/>
                <w:sz w:val="20"/>
                <w:szCs w:val="20"/>
              </w:rPr>
              <w:t> </w:t>
            </w: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 </w:t>
            </w: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Размер диагонали, дюйм</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27</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 </w:t>
            </w: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w:t>
            </w: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r w:rsidRPr="0036638B">
              <w:rPr>
                <w:color w:val="000000"/>
                <w:sz w:val="20"/>
                <w:szCs w:val="20"/>
              </w:rPr>
              <w:t> </w:t>
            </w: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Тип матрицы</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IPS</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Порты подключения</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HDMI</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4988" w:type="dxa"/>
            <w:gridSpan w:val="3"/>
            <w:tcBorders>
              <w:bottom w:val="single" w:sz="8" w:space="0" w:color="000000"/>
              <w:right w:val="single" w:sz="8" w:space="0" w:color="000000"/>
            </w:tcBorders>
            <w:shd w:val="clear" w:color="auto" w:fill="auto"/>
            <w:vAlign w:val="center"/>
          </w:tcPr>
          <w:p w:rsidR="006B5897" w:rsidRPr="0036638B" w:rsidRDefault="006B5897" w:rsidP="00507001">
            <w:pPr>
              <w:rPr>
                <w:b/>
                <w:bCs/>
                <w:color w:val="000000"/>
                <w:sz w:val="20"/>
                <w:szCs w:val="20"/>
              </w:rPr>
            </w:pPr>
            <w:r w:rsidRPr="0036638B">
              <w:rPr>
                <w:color w:val="000000"/>
                <w:sz w:val="20"/>
                <w:szCs w:val="20"/>
              </w:rPr>
              <w:t>Системный блок</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Системная плата</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b/>
                <w:bCs/>
                <w:color w:val="000000"/>
                <w:sz w:val="20"/>
                <w:szCs w:val="20"/>
              </w:rPr>
            </w:pP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 xml:space="preserve">Поддержка оперативной памяти </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 xml:space="preserve">32GB SDRAM DDR4 2933 </w:t>
            </w:r>
            <w:proofErr w:type="spellStart"/>
            <w:r w:rsidRPr="0036638B">
              <w:rPr>
                <w:color w:val="000000"/>
                <w:sz w:val="20"/>
                <w:szCs w:val="20"/>
              </w:rPr>
              <w:t>MHz</w:t>
            </w:r>
            <w:proofErr w:type="spellEnd"/>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507001"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Спецификация SATA,</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4 x Serial-ATA III 600Mb/s</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lang w:val="en-US"/>
              </w:rPr>
            </w:pPr>
          </w:p>
        </w:tc>
      </w:tr>
      <w:tr w:rsidR="006B5897" w:rsidRPr="0036638B" w:rsidTr="00507001">
        <w:trPr>
          <w:trHeight w:val="231"/>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Слот M.2 (</w:t>
            </w:r>
            <w:proofErr w:type="spellStart"/>
            <w:r w:rsidRPr="0036638B">
              <w:rPr>
                <w:color w:val="000000"/>
                <w:sz w:val="20"/>
                <w:szCs w:val="20"/>
              </w:rPr>
              <w:t>Key</w:t>
            </w:r>
            <w:proofErr w:type="spellEnd"/>
            <w:r w:rsidRPr="0036638B">
              <w:rPr>
                <w:color w:val="000000"/>
                <w:sz w:val="20"/>
                <w:szCs w:val="20"/>
              </w:rPr>
              <w:t xml:space="preserve"> E) </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507001"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Слоты расширения</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1*PCI Express 3.0 x16, 2*PCI Express x1</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lang w:val="en-US"/>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Встроенная звуковая карта</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7.1 каналов</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FFFFFF" w:themeFill="background1"/>
          </w:tcPr>
          <w:p w:rsidR="006B5897" w:rsidRPr="0036638B" w:rsidRDefault="006B5897" w:rsidP="00507001">
            <w:pPr>
              <w:rPr>
                <w:color w:val="000000"/>
                <w:sz w:val="20"/>
                <w:szCs w:val="20"/>
              </w:rPr>
            </w:pPr>
            <w:r w:rsidRPr="0036638B">
              <w:rPr>
                <w:color w:val="000000"/>
                <w:sz w:val="20"/>
                <w:szCs w:val="20"/>
              </w:rPr>
              <w:t>Встроенные сетевые карты 10/100/1000 Мбит/</w:t>
            </w:r>
            <w:proofErr w:type="spellStart"/>
            <w:r w:rsidRPr="0036638B">
              <w:rPr>
                <w:color w:val="000000"/>
                <w:sz w:val="20"/>
                <w:szCs w:val="20"/>
              </w:rPr>
              <w:t>cек</w:t>
            </w:r>
            <w:proofErr w:type="spellEnd"/>
            <w:r w:rsidRPr="0036638B">
              <w:rPr>
                <w:color w:val="000000"/>
                <w:sz w:val="20"/>
                <w:szCs w:val="20"/>
              </w:rPr>
              <w:t xml:space="preserve">. с поддержкой функции </w:t>
            </w:r>
            <w:proofErr w:type="spellStart"/>
            <w:r w:rsidRPr="0036638B">
              <w:rPr>
                <w:color w:val="000000"/>
                <w:sz w:val="20"/>
                <w:szCs w:val="20"/>
              </w:rPr>
              <w:t>Teaming</w:t>
            </w:r>
            <w:proofErr w:type="spellEnd"/>
            <w:r w:rsidRPr="0036638B">
              <w:rPr>
                <w:color w:val="000000"/>
                <w:sz w:val="20"/>
                <w:szCs w:val="20"/>
              </w:rPr>
              <w:t xml:space="preserve"> </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1</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Внутренние коннекторы USB2.0</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sz w:val="20"/>
                <w:szCs w:val="20"/>
              </w:rPr>
              <w:t>2</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Внутренние коннекторы USB3.0</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2</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507001"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Порты на задней панели материнской платы:</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1 x PS/2, 1 x D-Sub, 1 x HDMI, 1 x DVI, 1 x LAN (RJ45) port, 2 x USB 2.0, 4 x USB 3.2, Audio I/O port</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lang w:val="en-US"/>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русифицированная базовая система ввода-вывода;</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поддержка клавиатуры и мыши для настройки BIOS;</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возможность сохранения всех настроек BIOS на USB накопитель;</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возможность подключения датчика вскрытия корпуса;</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 xml:space="preserve">обработка события вскрытия корпуса с вариантами действия: только фиксация события, информирование на экране ПК при загрузке, </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 xml:space="preserve">фиксация вскрытия должна осуществляться даже в случае неподключенного кабеля питания. </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 xml:space="preserve">Дополнительно: </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поддержка процессоров с TDP до 95W включительно;</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пассивная система охлаждения на компонентах питания платы;</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 xml:space="preserve">защита от электростатических разрядов разъёмов USB, </w:t>
            </w:r>
            <w:proofErr w:type="spellStart"/>
            <w:r w:rsidRPr="0036638B">
              <w:rPr>
                <w:color w:val="000000"/>
                <w:sz w:val="20"/>
                <w:szCs w:val="20"/>
              </w:rPr>
              <w:t>Audio</w:t>
            </w:r>
            <w:proofErr w:type="spellEnd"/>
            <w:r w:rsidRPr="0036638B">
              <w:rPr>
                <w:color w:val="000000"/>
                <w:sz w:val="20"/>
                <w:szCs w:val="20"/>
              </w:rPr>
              <w:t xml:space="preserve"> и LAN;</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 xml:space="preserve">технология интеллектуального регулирования частоты оборотов кулера корпуса и процессора  в зависимости от температуры системы, </w:t>
            </w:r>
            <w:r w:rsidRPr="0036638B">
              <w:rPr>
                <w:color w:val="000000"/>
                <w:sz w:val="20"/>
                <w:szCs w:val="20"/>
              </w:rPr>
              <w:lastRenderedPageBreak/>
              <w:t>обеспечивает бесшумную работу системы.</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Процессор</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b/>
                <w:bCs/>
                <w:color w:val="000000"/>
                <w:sz w:val="20"/>
                <w:szCs w:val="20"/>
              </w:rPr>
            </w:pP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Количество ядер процессора</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6</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r w:rsidRPr="0036638B">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Количество потоков процессора</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12</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r w:rsidRPr="0036638B">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Частота процессора МГц</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r w:rsidRPr="0036638B">
              <w:rPr>
                <w:color w:val="000000"/>
                <w:sz w:val="20"/>
                <w:szCs w:val="20"/>
              </w:rPr>
              <w:t>2900</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r w:rsidRPr="0036638B">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объем кэша L2/L3</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1.5 МБ/12 МБ</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r w:rsidRPr="0036638B">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xml:space="preserve">Технология изготовления, </w:t>
            </w:r>
            <w:proofErr w:type="spellStart"/>
            <w:r w:rsidRPr="0036638B">
              <w:rPr>
                <w:color w:val="000000"/>
                <w:sz w:val="20"/>
                <w:szCs w:val="20"/>
              </w:rPr>
              <w:t>нм</w:t>
            </w:r>
            <w:proofErr w:type="spellEnd"/>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14</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Рассеиваемая мощность (TDP)</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65 Вт</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Кулер для процессора</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Диапазон скорости вращения, об/мин.</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от 1500 - 3400</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Гидродинамический подшипник</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есть</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xml:space="preserve">Управление скоростью </w:t>
            </w:r>
            <w:r w:rsidRPr="0036638B">
              <w:rPr>
                <w:color w:val="000000"/>
                <w:sz w:val="20"/>
                <w:szCs w:val="20"/>
              </w:rPr>
              <w:lastRenderedPageBreak/>
              <w:t>вращения PWM</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есть</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Оперативная память</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Объем оперативной памяти, Гигабайт</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16</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Частота оперативной памяти</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p w:rsidR="006B5897" w:rsidRPr="0036638B" w:rsidRDefault="006B5897" w:rsidP="00507001">
            <w:pPr>
              <w:jc w:val="center"/>
              <w:rPr>
                <w:color w:val="000000"/>
                <w:sz w:val="20"/>
                <w:szCs w:val="20"/>
              </w:rPr>
            </w:pPr>
            <w:r w:rsidRPr="0036638B">
              <w:rPr>
                <w:color w:val="000000"/>
                <w:sz w:val="20"/>
                <w:szCs w:val="20"/>
              </w:rPr>
              <w:t>DDR4-2666,</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Количество модулей</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2</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Накопители</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Объем накопителя</w:t>
            </w:r>
            <w:r w:rsidRPr="0036638B">
              <w:rPr>
                <w:color w:val="000000"/>
                <w:sz w:val="20"/>
                <w:szCs w:val="20"/>
                <w:lang w:val="en-US"/>
              </w:rPr>
              <w:t xml:space="preserve"> SSD</w:t>
            </w:r>
            <w:r w:rsidRPr="0036638B">
              <w:rPr>
                <w:color w:val="000000"/>
                <w:sz w:val="20"/>
                <w:szCs w:val="20"/>
              </w:rPr>
              <w:t>, Терабайт</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rPr>
              <w:t>0.</w:t>
            </w:r>
            <w:r w:rsidRPr="0036638B">
              <w:rPr>
                <w:color w:val="000000"/>
                <w:sz w:val="20"/>
                <w:szCs w:val="20"/>
                <w:lang w:val="en-US"/>
              </w:rPr>
              <w:t>240</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Видеоадаптер</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xml:space="preserve">Видеоадаптер </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Дискретная</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r w:rsidRPr="0036638B">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Интерфейс</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 xml:space="preserve">PCI </w:t>
            </w:r>
            <w:proofErr w:type="spellStart"/>
            <w:r w:rsidRPr="0036638B">
              <w:rPr>
                <w:color w:val="000000"/>
                <w:sz w:val="20"/>
                <w:szCs w:val="20"/>
              </w:rPr>
              <w:t>Express</w:t>
            </w:r>
            <w:proofErr w:type="spellEnd"/>
            <w:r w:rsidRPr="0036638B">
              <w:rPr>
                <w:color w:val="000000"/>
                <w:sz w:val="20"/>
                <w:szCs w:val="20"/>
              </w:rPr>
              <w:t xml:space="preserve"> 3.0 x16</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xml:space="preserve">Поддержка стандартов </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roofErr w:type="spellStart"/>
            <w:r w:rsidRPr="0036638B">
              <w:rPr>
                <w:color w:val="000000"/>
                <w:sz w:val="20"/>
                <w:szCs w:val="20"/>
              </w:rPr>
              <w:t>OpenGL</w:t>
            </w:r>
            <w:proofErr w:type="spellEnd"/>
            <w:r w:rsidRPr="0036638B">
              <w:rPr>
                <w:color w:val="000000"/>
                <w:sz w:val="20"/>
                <w:szCs w:val="20"/>
              </w:rPr>
              <w:t xml:space="preserve"> 4.5, </w:t>
            </w:r>
            <w:proofErr w:type="spellStart"/>
            <w:r w:rsidRPr="0036638B">
              <w:rPr>
                <w:color w:val="000000"/>
                <w:sz w:val="20"/>
                <w:szCs w:val="20"/>
              </w:rPr>
              <w:t>DirectX</w:t>
            </w:r>
            <w:proofErr w:type="spellEnd"/>
            <w:r w:rsidRPr="0036638B">
              <w:rPr>
                <w:color w:val="000000"/>
                <w:sz w:val="20"/>
                <w:szCs w:val="20"/>
              </w:rPr>
              <w:t xml:space="preserve"> 12</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r w:rsidRPr="0036638B">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Объем видеопамяти</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4 Гб</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r w:rsidRPr="0036638B">
              <w:rPr>
                <w:color w:val="000000"/>
                <w:sz w:val="20"/>
                <w:szCs w:val="20"/>
              </w:rPr>
              <w:t>В соответствии с рекомендуемыми характеристиками прикладного ПО</w:t>
            </w: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xml:space="preserve">Частота видеопроцессора, </w:t>
            </w:r>
            <w:r w:rsidRPr="0036638B">
              <w:rPr>
                <w:rFonts w:ascii="PT Sans" w:hAnsi="PT Sans"/>
                <w:color w:val="333333"/>
                <w:shd w:val="clear" w:color="auto" w:fill="FFFFFF"/>
              </w:rPr>
              <w:t>МГц</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1485</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roofErr w:type="spellStart"/>
            <w:r w:rsidRPr="0036638B">
              <w:rPr>
                <w:color w:val="000000"/>
                <w:sz w:val="20"/>
                <w:szCs w:val="20"/>
                <w:lang w:val="en-US"/>
              </w:rPr>
              <w:t>Разъем</w:t>
            </w:r>
            <w:proofErr w:type="spellEnd"/>
            <w:r w:rsidRPr="0036638B">
              <w:rPr>
                <w:color w:val="000000"/>
                <w:sz w:val="20"/>
                <w:szCs w:val="20"/>
                <w:lang w:val="en-US"/>
              </w:rPr>
              <w:t xml:space="preserve"> </w:t>
            </w:r>
            <w:proofErr w:type="spellStart"/>
            <w:r w:rsidRPr="0036638B">
              <w:rPr>
                <w:color w:val="000000"/>
                <w:sz w:val="20"/>
                <w:szCs w:val="20"/>
                <w:lang w:val="en-US"/>
              </w:rPr>
              <w:t>подключения</w:t>
            </w:r>
            <w:proofErr w:type="spellEnd"/>
            <w:r w:rsidRPr="0036638B">
              <w:rPr>
                <w:color w:val="000000"/>
                <w:sz w:val="20"/>
                <w:szCs w:val="20"/>
                <w:lang w:val="en-US"/>
              </w:rPr>
              <w:t xml:space="preserve"> </w:t>
            </w:r>
            <w:proofErr w:type="spellStart"/>
            <w:r w:rsidRPr="0036638B">
              <w:rPr>
                <w:color w:val="000000"/>
                <w:sz w:val="20"/>
                <w:szCs w:val="20"/>
                <w:lang w:val="en-US"/>
              </w:rPr>
              <w:t>монитора</w:t>
            </w:r>
            <w:proofErr w:type="spellEnd"/>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HDMI, DVI-D</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 xml:space="preserve">Количество </w:t>
            </w:r>
            <w:proofErr w:type="spellStart"/>
            <w:r w:rsidRPr="0036638B">
              <w:rPr>
                <w:color w:val="000000"/>
                <w:sz w:val="20"/>
                <w:szCs w:val="20"/>
              </w:rPr>
              <w:t>шейдерных</w:t>
            </w:r>
            <w:proofErr w:type="spellEnd"/>
            <w:r w:rsidRPr="0036638B">
              <w:rPr>
                <w:color w:val="000000"/>
                <w:sz w:val="20"/>
                <w:szCs w:val="20"/>
              </w:rPr>
              <w:t xml:space="preserve"> процессоров</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896</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Тип памяти</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lang w:val="en-US"/>
              </w:rPr>
              <w:t>G</w:t>
            </w:r>
            <w:r w:rsidRPr="0036638B">
              <w:rPr>
                <w:color w:val="000000"/>
                <w:sz w:val="20"/>
                <w:szCs w:val="20"/>
              </w:rPr>
              <w:t>DDR5</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r w:rsidRPr="0036638B">
              <w:rPr>
                <w:color w:val="000000"/>
                <w:sz w:val="20"/>
                <w:szCs w:val="20"/>
              </w:rPr>
              <w:t>Разрядность интерфейса памяти</w:t>
            </w:r>
            <w:r w:rsidRPr="0036638B">
              <w:rPr>
                <w:color w:val="000000"/>
                <w:sz w:val="20"/>
                <w:szCs w:val="20"/>
                <w:lang w:val="en-US"/>
              </w:rPr>
              <w:t xml:space="preserve">, </w:t>
            </w:r>
            <w:proofErr w:type="spellStart"/>
            <w:r w:rsidRPr="0036638B">
              <w:rPr>
                <w:color w:val="000000"/>
                <w:sz w:val="20"/>
                <w:szCs w:val="20"/>
                <w:lang w:val="en-US"/>
              </w:rPr>
              <w:t>бит</w:t>
            </w:r>
            <w:proofErr w:type="spellEnd"/>
            <w:r w:rsidRPr="0036638B">
              <w:rPr>
                <w:color w:val="000000"/>
                <w:sz w:val="20"/>
                <w:szCs w:val="20"/>
                <w:lang w:val="en-US"/>
              </w:rPr>
              <w:t>.</w:t>
            </w:r>
          </w:p>
        </w:tc>
        <w:tc>
          <w:tcPr>
            <w:tcW w:w="991" w:type="dxa"/>
            <w:tcBorders>
              <w:bottom w:val="single" w:sz="8" w:space="0" w:color="000000"/>
              <w:right w:val="single" w:sz="8" w:space="0" w:color="000000"/>
            </w:tcBorders>
            <w:shd w:val="clear" w:color="auto" w:fill="auto"/>
          </w:tcPr>
          <w:p w:rsidR="006B5897" w:rsidRPr="0036638B" w:rsidRDefault="006B5897" w:rsidP="00507001">
            <w:pPr>
              <w:jc w:val="cente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128</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lang w:val="en-US"/>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Пропускная способность памяти, Гбит/с.</w:t>
            </w:r>
          </w:p>
        </w:tc>
        <w:tc>
          <w:tcPr>
            <w:tcW w:w="991" w:type="dxa"/>
            <w:tcBorders>
              <w:bottom w:val="single" w:sz="8" w:space="0" w:color="000000"/>
              <w:right w:val="single" w:sz="8" w:space="0" w:color="000000"/>
            </w:tcBorders>
            <w:shd w:val="clear" w:color="auto" w:fill="auto"/>
          </w:tcPr>
          <w:p w:rsidR="006B5897" w:rsidRPr="0036638B" w:rsidRDefault="006B5897" w:rsidP="00507001">
            <w:pPr>
              <w:jc w:val="cente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128</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lang w:val="en-US"/>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Блок питания</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lang w:val="en-US"/>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Блок питания, Вт</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500</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lang w:val="en-US"/>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Вентилятор блока питания</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120мм</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lang w:val="en-US"/>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lang w:val="en-US"/>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lang w:val="en-US"/>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lang w:val="en-US"/>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Наличие функции активной коррекции фактора мощности.</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есть</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r w:rsidRPr="0036638B">
              <w:rPr>
                <w:color w:val="000000"/>
                <w:sz w:val="20"/>
                <w:szCs w:val="20"/>
              </w:rPr>
              <w:t>Корпус</w:t>
            </w: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lang w:val="en-US"/>
              </w:rP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 xml:space="preserve">Форм-фактор </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lang w:val="en-US"/>
              </w:rPr>
              <w:t>Mini</w:t>
            </w:r>
            <w:r w:rsidRPr="0036638B">
              <w:rPr>
                <w:color w:val="000000"/>
                <w:sz w:val="20"/>
                <w:szCs w:val="20"/>
              </w:rPr>
              <w:t xml:space="preserve"> </w:t>
            </w:r>
            <w:proofErr w:type="spellStart"/>
            <w:r w:rsidRPr="0036638B">
              <w:rPr>
                <w:color w:val="000000"/>
                <w:sz w:val="20"/>
                <w:szCs w:val="20"/>
              </w:rPr>
              <w:t>Tower</w:t>
            </w:r>
            <w:proofErr w:type="spellEnd"/>
            <w:r w:rsidRPr="0036638B">
              <w:rPr>
                <w:color w:val="000000"/>
                <w:sz w:val="20"/>
                <w:szCs w:val="20"/>
              </w:rPr>
              <w:t xml:space="preserve"> ATX;</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Наличие посадочного места под вентилятор от 90х90 мм  до 120х120 на передней стенке;</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Наличие посадочного места под вентилятор 80х80 мм на задней стенке;</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r w:rsidRPr="0036638B">
              <w:rPr>
                <w:color w:val="000000"/>
                <w:sz w:val="20"/>
                <w:szCs w:val="20"/>
              </w:rPr>
              <w:t>Боковая крышка корпуса должна иметь перфорацию над процессорным разъёмом системной платы;</w:t>
            </w:r>
          </w:p>
        </w:tc>
        <w:tc>
          <w:tcPr>
            <w:tcW w:w="991" w:type="dxa"/>
            <w:tcBorders>
              <w:bottom w:val="single" w:sz="8" w:space="0" w:color="000000"/>
              <w:right w:val="single" w:sz="8" w:space="0" w:color="000000"/>
            </w:tcBorders>
            <w:shd w:val="clear" w:color="auto" w:fill="auto"/>
            <w:vAlign w:val="center"/>
          </w:tcPr>
          <w:p w:rsidR="006B5897" w:rsidRPr="0036638B" w:rsidRDefault="006B5897" w:rsidP="00507001">
            <w:pPr>
              <w:jc w:val="center"/>
            </w:pPr>
          </w:p>
        </w:tc>
        <w:tc>
          <w:tcPr>
            <w:tcW w:w="2395"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1924" w:type="dxa"/>
            <w:tcBorders>
              <w:bottom w:val="single" w:sz="8" w:space="0" w:color="000000"/>
            </w:tcBorders>
            <w:shd w:val="clear" w:color="auto" w:fill="auto"/>
          </w:tcPr>
          <w:p w:rsidR="006B5897" w:rsidRPr="0036638B" w:rsidRDefault="006B5897" w:rsidP="00507001">
            <w:pPr>
              <w:jc w:val="center"/>
              <w:rPr>
                <w:color w:val="000000"/>
                <w:sz w:val="20"/>
                <w:szCs w:val="20"/>
              </w:rPr>
            </w:pPr>
          </w:p>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tc>
        <w:tc>
          <w:tcPr>
            <w:tcW w:w="2873" w:type="dxa"/>
            <w:tcBorders>
              <w:top w:val="single" w:sz="8" w:space="0" w:color="000000"/>
              <w:bottom w:val="single" w:sz="8" w:space="0" w:color="000000"/>
              <w:right w:val="single" w:sz="8" w:space="0" w:color="000000"/>
            </w:tcBorders>
            <w:shd w:val="clear" w:color="auto" w:fill="auto"/>
          </w:tcPr>
          <w:p w:rsidR="006B5897" w:rsidRPr="0036638B" w:rsidRDefault="006B5897" w:rsidP="00507001">
            <w:pPr>
              <w:rPr>
                <w:sz w:val="20"/>
                <w:szCs w:val="20"/>
              </w:rPr>
            </w:pPr>
            <w:r w:rsidRPr="0036638B">
              <w:rPr>
                <w:sz w:val="20"/>
                <w:szCs w:val="20"/>
              </w:rPr>
              <w:t>Петля для висячего замка на задней стенке;</w:t>
            </w:r>
          </w:p>
        </w:tc>
        <w:tc>
          <w:tcPr>
            <w:tcW w:w="991" w:type="dxa"/>
            <w:tcBorders>
              <w:top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sz w:val="20"/>
                <w:szCs w:val="20"/>
              </w:rPr>
            </w:pPr>
          </w:p>
        </w:tc>
        <w:tc>
          <w:tcPr>
            <w:tcW w:w="2395" w:type="dxa"/>
            <w:tcBorders>
              <w:top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sz w:val="20"/>
                <w:szCs w:val="20"/>
              </w:rPr>
            </w:pPr>
            <w:r w:rsidRPr="0036638B">
              <w:rPr>
                <w:sz w:val="20"/>
                <w:szCs w:val="20"/>
              </w:rPr>
              <w:t>не менее 2 (по одному для каждой стенки корпуса)</w:t>
            </w:r>
          </w:p>
        </w:tc>
        <w:tc>
          <w:tcPr>
            <w:tcW w:w="1924" w:type="dxa"/>
            <w:tcBorders>
              <w:bottom w:val="single" w:sz="8" w:space="0" w:color="000000"/>
            </w:tcBorders>
            <w:shd w:val="clear" w:color="auto" w:fill="auto"/>
          </w:tcPr>
          <w:p w:rsidR="006B5897" w:rsidRPr="0036638B" w:rsidRDefault="006B5897" w:rsidP="00507001"/>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8" w:space="0" w:color="000000"/>
              <w:right w:val="single" w:sz="8" w:space="0" w:color="000000"/>
            </w:tcBorders>
            <w:shd w:val="clear" w:color="auto" w:fill="auto"/>
            <w:vAlign w:val="center"/>
          </w:tcPr>
          <w:p w:rsidR="006B5897" w:rsidRPr="0036638B" w:rsidRDefault="006B5897" w:rsidP="00507001"/>
        </w:tc>
        <w:tc>
          <w:tcPr>
            <w:tcW w:w="2873" w:type="dxa"/>
            <w:tcBorders>
              <w:top w:val="single" w:sz="8" w:space="0" w:color="000000"/>
              <w:bottom w:val="single" w:sz="8" w:space="0" w:color="000000"/>
              <w:right w:val="single" w:sz="8" w:space="0" w:color="000000"/>
            </w:tcBorders>
            <w:shd w:val="clear" w:color="auto" w:fill="auto"/>
          </w:tcPr>
          <w:p w:rsidR="006B5897" w:rsidRPr="0036638B" w:rsidRDefault="006B5897" w:rsidP="00507001">
            <w:pPr>
              <w:rPr>
                <w:sz w:val="20"/>
                <w:szCs w:val="20"/>
                <w:lang w:val="en-US"/>
              </w:rPr>
            </w:pPr>
            <w:r w:rsidRPr="0036638B">
              <w:rPr>
                <w:sz w:val="20"/>
                <w:szCs w:val="20"/>
              </w:rPr>
              <w:t xml:space="preserve">Разъем </w:t>
            </w:r>
            <w:r w:rsidRPr="0036638B">
              <w:rPr>
                <w:sz w:val="20"/>
                <w:szCs w:val="20"/>
                <w:lang w:val="en-US"/>
              </w:rPr>
              <w:t>Kensington</w:t>
            </w:r>
          </w:p>
        </w:tc>
        <w:tc>
          <w:tcPr>
            <w:tcW w:w="991" w:type="dxa"/>
            <w:tcBorders>
              <w:top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sz w:val="20"/>
                <w:szCs w:val="20"/>
              </w:rPr>
            </w:pPr>
          </w:p>
        </w:tc>
        <w:tc>
          <w:tcPr>
            <w:tcW w:w="2395" w:type="dxa"/>
            <w:tcBorders>
              <w:top w:val="single" w:sz="8" w:space="0" w:color="000000"/>
              <w:bottom w:val="single" w:sz="8" w:space="0" w:color="000000"/>
              <w:right w:val="single" w:sz="8" w:space="0" w:color="000000"/>
            </w:tcBorders>
            <w:shd w:val="clear" w:color="auto" w:fill="auto"/>
            <w:vAlign w:val="center"/>
          </w:tcPr>
          <w:p w:rsidR="006B5897" w:rsidRPr="0036638B" w:rsidRDefault="006B5897" w:rsidP="00507001">
            <w:pPr>
              <w:jc w:val="center"/>
              <w:rPr>
                <w:sz w:val="20"/>
                <w:szCs w:val="20"/>
              </w:rPr>
            </w:pPr>
            <w:r w:rsidRPr="0036638B">
              <w:rPr>
                <w:sz w:val="20"/>
                <w:szCs w:val="20"/>
              </w:rPr>
              <w:t>наличие</w:t>
            </w:r>
          </w:p>
        </w:tc>
        <w:tc>
          <w:tcPr>
            <w:tcW w:w="1924" w:type="dxa"/>
            <w:tcBorders>
              <w:bottom w:val="single" w:sz="8" w:space="0" w:color="000000"/>
            </w:tcBorders>
            <w:shd w:val="clear" w:color="auto" w:fill="auto"/>
          </w:tcPr>
          <w:p w:rsidR="006B5897" w:rsidRPr="0036638B" w:rsidRDefault="006B5897" w:rsidP="00507001"/>
        </w:tc>
        <w:tc>
          <w:tcPr>
            <w:tcW w:w="732" w:type="dxa"/>
            <w:tcBorders>
              <w:bottom w:val="single" w:sz="8" w:space="0" w:color="000000"/>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8" w:space="0" w:color="000000"/>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8" w:space="0" w:color="000000"/>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8" w:space="0" w:color="000000"/>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0"/>
        </w:trPr>
        <w:tc>
          <w:tcPr>
            <w:tcW w:w="494" w:type="dxa"/>
            <w:tcBorders>
              <w:left w:val="single" w:sz="8" w:space="0" w:color="000000"/>
              <w:bottom w:val="single" w:sz="4" w:space="0" w:color="auto"/>
              <w:right w:val="single" w:sz="8" w:space="0" w:color="000000"/>
            </w:tcBorders>
            <w:shd w:val="clear" w:color="auto" w:fill="auto"/>
            <w:vAlign w:val="center"/>
          </w:tcPr>
          <w:p w:rsidR="006B5897" w:rsidRPr="0036638B" w:rsidRDefault="006B5897" w:rsidP="00507001">
            <w:pPr>
              <w:rPr>
                <w:color w:val="000000"/>
                <w:sz w:val="20"/>
                <w:szCs w:val="20"/>
              </w:rPr>
            </w:pPr>
          </w:p>
        </w:tc>
        <w:tc>
          <w:tcPr>
            <w:tcW w:w="1467" w:type="dxa"/>
            <w:tcBorders>
              <w:bottom w:val="single" w:sz="4" w:space="0" w:color="auto"/>
              <w:right w:val="single" w:sz="8" w:space="0" w:color="000000"/>
            </w:tcBorders>
            <w:shd w:val="clear" w:color="auto" w:fill="auto"/>
            <w:vAlign w:val="center"/>
          </w:tcPr>
          <w:p w:rsidR="006B5897" w:rsidRPr="0036638B" w:rsidRDefault="006B5897" w:rsidP="00507001">
            <w:pPr>
              <w:rPr>
                <w:color w:val="000000"/>
                <w:sz w:val="20"/>
                <w:szCs w:val="20"/>
              </w:rPr>
            </w:pPr>
          </w:p>
        </w:tc>
        <w:tc>
          <w:tcPr>
            <w:tcW w:w="648" w:type="dxa"/>
            <w:tcBorders>
              <w:bottom w:val="single" w:sz="4" w:space="0" w:color="auto"/>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2873" w:type="dxa"/>
            <w:tcBorders>
              <w:bottom w:val="single" w:sz="4" w:space="0" w:color="auto"/>
              <w:right w:val="single" w:sz="8" w:space="0" w:color="000000"/>
            </w:tcBorders>
            <w:shd w:val="clear" w:color="auto" w:fill="auto"/>
          </w:tcPr>
          <w:p w:rsidR="006B5897" w:rsidRPr="0036638B" w:rsidRDefault="006B5897" w:rsidP="00507001">
            <w:pPr>
              <w:rPr>
                <w:sz w:val="20"/>
                <w:szCs w:val="20"/>
              </w:rPr>
            </w:pPr>
            <w:r w:rsidRPr="0036638B">
              <w:rPr>
                <w:sz w:val="20"/>
                <w:szCs w:val="20"/>
              </w:rPr>
              <w:t>Наличие USB на передней панели - не менее 2xUSB 3.0</w:t>
            </w:r>
          </w:p>
        </w:tc>
        <w:tc>
          <w:tcPr>
            <w:tcW w:w="991" w:type="dxa"/>
            <w:tcBorders>
              <w:bottom w:val="single" w:sz="4" w:space="0" w:color="auto"/>
              <w:right w:val="single" w:sz="8" w:space="0" w:color="000000"/>
            </w:tcBorders>
            <w:shd w:val="clear" w:color="auto" w:fill="auto"/>
            <w:vAlign w:val="center"/>
          </w:tcPr>
          <w:p w:rsidR="006B5897" w:rsidRPr="0036638B" w:rsidRDefault="006B5897" w:rsidP="00507001">
            <w:pPr>
              <w:jc w:val="center"/>
              <w:rPr>
                <w:sz w:val="20"/>
                <w:szCs w:val="20"/>
              </w:rPr>
            </w:pPr>
          </w:p>
        </w:tc>
        <w:tc>
          <w:tcPr>
            <w:tcW w:w="2395" w:type="dxa"/>
            <w:tcBorders>
              <w:bottom w:val="single" w:sz="4" w:space="0" w:color="auto"/>
              <w:right w:val="single" w:sz="8" w:space="0" w:color="000000"/>
            </w:tcBorders>
            <w:shd w:val="clear" w:color="auto" w:fill="auto"/>
            <w:vAlign w:val="center"/>
          </w:tcPr>
          <w:p w:rsidR="006B5897" w:rsidRPr="0036638B" w:rsidRDefault="006B5897" w:rsidP="00507001">
            <w:pPr>
              <w:jc w:val="center"/>
              <w:rPr>
                <w:sz w:val="20"/>
                <w:szCs w:val="20"/>
              </w:rPr>
            </w:pPr>
            <w:r w:rsidRPr="0036638B">
              <w:rPr>
                <w:sz w:val="20"/>
                <w:szCs w:val="20"/>
              </w:rPr>
              <w:t>наличие</w:t>
            </w:r>
          </w:p>
        </w:tc>
        <w:tc>
          <w:tcPr>
            <w:tcW w:w="1924" w:type="dxa"/>
            <w:tcBorders>
              <w:bottom w:val="single" w:sz="4" w:space="0" w:color="auto"/>
            </w:tcBorders>
            <w:shd w:val="clear" w:color="auto" w:fill="auto"/>
          </w:tcPr>
          <w:p w:rsidR="006B5897" w:rsidRPr="0036638B" w:rsidRDefault="006B5897" w:rsidP="00507001"/>
        </w:tc>
        <w:tc>
          <w:tcPr>
            <w:tcW w:w="732" w:type="dxa"/>
            <w:tcBorders>
              <w:bottom w:val="single" w:sz="4" w:space="0" w:color="auto"/>
              <w:right w:val="single" w:sz="8" w:space="0" w:color="000000"/>
            </w:tcBorders>
            <w:shd w:val="clear" w:color="auto" w:fill="auto"/>
            <w:vAlign w:val="center"/>
          </w:tcPr>
          <w:p w:rsidR="006B5897" w:rsidRPr="0036638B" w:rsidRDefault="006B5897" w:rsidP="00507001">
            <w:pPr>
              <w:jc w:val="center"/>
              <w:rPr>
                <w:color w:val="000000"/>
                <w:sz w:val="20"/>
                <w:szCs w:val="20"/>
              </w:rPr>
            </w:pPr>
          </w:p>
        </w:tc>
        <w:tc>
          <w:tcPr>
            <w:tcW w:w="706" w:type="dxa"/>
            <w:tcBorders>
              <w:bottom w:val="single" w:sz="4" w:space="0" w:color="auto"/>
              <w:right w:val="single" w:sz="8" w:space="0" w:color="000000"/>
            </w:tcBorders>
            <w:shd w:val="clear" w:color="auto" w:fill="auto"/>
            <w:vAlign w:val="center"/>
          </w:tcPr>
          <w:p w:rsidR="006B5897" w:rsidRPr="0036638B" w:rsidRDefault="006B5897" w:rsidP="00507001">
            <w:pPr>
              <w:rPr>
                <w:color w:val="000000"/>
                <w:sz w:val="20"/>
                <w:szCs w:val="20"/>
              </w:rPr>
            </w:pPr>
          </w:p>
        </w:tc>
        <w:tc>
          <w:tcPr>
            <w:tcW w:w="1554" w:type="dxa"/>
            <w:tcBorders>
              <w:bottom w:val="single" w:sz="4" w:space="0" w:color="auto"/>
              <w:right w:val="single" w:sz="8" w:space="0" w:color="000000"/>
            </w:tcBorders>
            <w:shd w:val="clear" w:color="auto" w:fill="auto"/>
            <w:vAlign w:val="bottom"/>
          </w:tcPr>
          <w:p w:rsidR="006B5897" w:rsidRPr="0036638B" w:rsidRDefault="006B5897" w:rsidP="00507001">
            <w:pPr>
              <w:rPr>
                <w:color w:val="000000"/>
                <w:sz w:val="20"/>
                <w:szCs w:val="20"/>
              </w:rPr>
            </w:pPr>
          </w:p>
        </w:tc>
        <w:tc>
          <w:tcPr>
            <w:tcW w:w="1333" w:type="dxa"/>
            <w:tcBorders>
              <w:bottom w:val="single" w:sz="4" w:space="0" w:color="auto"/>
              <w:right w:val="single" w:sz="8" w:space="0" w:color="000000"/>
            </w:tcBorders>
            <w:shd w:val="clear" w:color="auto" w:fill="auto"/>
          </w:tcPr>
          <w:p w:rsidR="006B5897" w:rsidRPr="0036638B" w:rsidRDefault="006B5897" w:rsidP="00507001">
            <w:pPr>
              <w:rPr>
                <w:color w:val="000000"/>
                <w:sz w:val="20"/>
                <w:szCs w:val="20"/>
              </w:rPr>
            </w:pPr>
          </w:p>
        </w:tc>
      </w:tr>
      <w:tr w:rsidR="006B5897" w:rsidRPr="0036638B" w:rsidTr="00507001">
        <w:trPr>
          <w:trHeight w:val="332"/>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4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lang w:val="en-US"/>
              </w:rPr>
            </w:pPr>
            <w:r w:rsidRPr="0036638B">
              <w:rPr>
                <w:bCs/>
                <w:color w:val="000000"/>
                <w:sz w:val="20"/>
                <w:szCs w:val="20"/>
              </w:rPr>
              <w:t>Клавиатура и манипулятор «мышь»</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Тип подключения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проводная</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 xml:space="preserve">Точность сенсора манипулятора «мышь», </w:t>
            </w:r>
            <w:r w:rsidRPr="0036638B">
              <w:rPr>
                <w:bCs/>
                <w:color w:val="000000"/>
                <w:sz w:val="20"/>
                <w:szCs w:val="20"/>
                <w:lang w:val="en-US"/>
              </w:rPr>
              <w:t>DPI</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1000</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lang w:val="en-US"/>
              </w:rPr>
            </w:pPr>
            <w:proofErr w:type="spellStart"/>
            <w:r w:rsidRPr="0036638B">
              <w:rPr>
                <w:bCs/>
                <w:color w:val="000000"/>
                <w:sz w:val="20"/>
                <w:szCs w:val="20"/>
                <w:lang w:val="en-US"/>
              </w:rPr>
              <w:t>Интерфейс</w:t>
            </w:r>
            <w:proofErr w:type="spellEnd"/>
            <w:r w:rsidRPr="0036638B">
              <w:rPr>
                <w:bCs/>
                <w:color w:val="000000"/>
                <w:sz w:val="20"/>
                <w:szCs w:val="20"/>
                <w:lang w:val="en-US"/>
              </w:rPr>
              <w:t xml:space="preserve"> </w:t>
            </w:r>
            <w:proofErr w:type="spellStart"/>
            <w:r w:rsidRPr="0036638B">
              <w:rPr>
                <w:bCs/>
                <w:color w:val="000000"/>
                <w:sz w:val="20"/>
                <w:szCs w:val="20"/>
                <w:lang w:val="en-US"/>
              </w:rPr>
              <w:t>подключения</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USB</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К</w:t>
            </w:r>
            <w:proofErr w:type="spellStart"/>
            <w:r w:rsidRPr="0036638B">
              <w:rPr>
                <w:bCs/>
                <w:color w:val="000000"/>
                <w:sz w:val="20"/>
                <w:szCs w:val="20"/>
                <w:lang w:val="en-US"/>
              </w:rPr>
              <w:t>оличество</w:t>
            </w:r>
            <w:proofErr w:type="spellEnd"/>
            <w:r w:rsidRPr="0036638B">
              <w:rPr>
                <w:bCs/>
                <w:color w:val="000000"/>
                <w:sz w:val="20"/>
                <w:szCs w:val="20"/>
                <w:lang w:val="en-US"/>
              </w:rPr>
              <w:t xml:space="preserve"> </w:t>
            </w:r>
            <w:proofErr w:type="spellStart"/>
            <w:r w:rsidRPr="0036638B">
              <w:rPr>
                <w:bCs/>
                <w:color w:val="000000"/>
                <w:sz w:val="20"/>
                <w:szCs w:val="20"/>
                <w:lang w:val="en-US"/>
              </w:rPr>
              <w:t>кнопок</w:t>
            </w:r>
            <w:proofErr w:type="spellEnd"/>
            <w:r w:rsidRPr="0036638B">
              <w:rPr>
                <w:bCs/>
                <w:color w:val="000000"/>
                <w:sz w:val="20"/>
                <w:szCs w:val="20"/>
                <w:lang w:val="en-US"/>
              </w:rPr>
              <w:t xml:space="preserve"> </w:t>
            </w:r>
            <w:r w:rsidRPr="0036638B">
              <w:rPr>
                <w:bCs/>
                <w:color w:val="000000"/>
                <w:sz w:val="20"/>
                <w:szCs w:val="20"/>
              </w:rPr>
              <w:t>клавиатуры</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не менее</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104</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p w:rsidR="006B5897" w:rsidRPr="0036638B" w:rsidRDefault="006B5897" w:rsidP="00507001">
            <w:pPr>
              <w:rPr>
                <w:color w:val="000000"/>
                <w:sz w:val="20"/>
                <w:szCs w:val="20"/>
              </w:rPr>
            </w:pPr>
          </w:p>
        </w:tc>
        <w:tc>
          <w:tcPr>
            <w:tcW w:w="4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Дополнительные характеристики</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Набор инструментов для удаленного администрирования парка ЭВМ</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Доступ к инструментам удаленного администрирования осуществляется через единую WEB-консоль</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Защита передаваемых данных обеспечена криптографическим алгоритмом</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 xml:space="preserve">Набор инструментов зарегистрирован в реестре отечественного программного обеспечения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rPr>
              <w:t>Наличие</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 xml:space="preserve">Фиксатор для предотвращения непреднамеренного отсоединения кабеля электрического питания от </w:t>
            </w:r>
            <w:r w:rsidRPr="0036638B">
              <w:rPr>
                <w:bCs/>
                <w:color w:val="000000"/>
                <w:sz w:val="20"/>
                <w:szCs w:val="20"/>
              </w:rPr>
              <w:lastRenderedPageBreak/>
              <w:t>системного блока</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Наличие</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color w:val="000000"/>
                <w:sz w:val="20"/>
                <w:szCs w:val="20"/>
              </w:rPr>
            </w:pPr>
            <w:r w:rsidRPr="0036638B">
              <w:rPr>
                <w:b/>
                <w:color w:val="000000"/>
                <w:sz w:val="20"/>
                <w:szCs w:val="20"/>
                <w:lang w:val="en-US"/>
              </w:rPr>
              <w:lastRenderedPageBreak/>
              <w:t>2</w:t>
            </w:r>
          </w:p>
        </w:tc>
        <w:tc>
          <w:tcPr>
            <w:tcW w:w="102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color w:val="000000"/>
                <w:sz w:val="20"/>
                <w:szCs w:val="20"/>
              </w:rPr>
            </w:pPr>
            <w:r w:rsidRPr="0036638B">
              <w:rPr>
                <w:b/>
                <w:color w:val="000000"/>
                <w:sz w:val="20"/>
                <w:szCs w:val="20"/>
              </w:rPr>
              <w:t>Ноутбук</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color w:val="000000"/>
                <w:sz w:val="20"/>
                <w:szCs w:val="20"/>
              </w:rPr>
            </w:pPr>
            <w:r w:rsidRPr="0036638B">
              <w:rPr>
                <w:b/>
                <w:color w:val="000000"/>
                <w:sz w:val="20"/>
                <w:szCs w:val="20"/>
              </w:rPr>
              <w:t>шт.</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color w:val="000000"/>
                <w:sz w:val="20"/>
                <w:szCs w:val="20"/>
              </w:rPr>
            </w:pPr>
            <w:r w:rsidRPr="0036638B">
              <w:rPr>
                <w:b/>
                <w:color w:val="000000"/>
                <w:sz w:val="20"/>
                <w:szCs w:val="20"/>
              </w:rPr>
              <w:t>18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b/>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b/>
                <w:color w:val="000000"/>
                <w:sz w:val="20"/>
                <w:szCs w:val="20"/>
              </w:rPr>
            </w:pPr>
            <w:r w:rsidRPr="0036638B">
              <w:rPr>
                <w:b/>
                <w:color w:val="000000"/>
                <w:sz w:val="20"/>
                <w:szCs w:val="20"/>
              </w:rPr>
              <w:t>26.20.11.110-00000140</w:t>
            </w: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lang w:val="en-US"/>
              </w:rPr>
            </w:pPr>
            <w:proofErr w:type="spellStart"/>
            <w:r w:rsidRPr="0036638B">
              <w:rPr>
                <w:bCs/>
                <w:color w:val="000000"/>
                <w:sz w:val="20"/>
                <w:szCs w:val="20"/>
                <w:lang w:val="en-US"/>
              </w:rPr>
              <w:t>Беспроводная</w:t>
            </w:r>
            <w:proofErr w:type="spellEnd"/>
            <w:r w:rsidRPr="0036638B">
              <w:rPr>
                <w:bCs/>
                <w:color w:val="000000"/>
                <w:sz w:val="20"/>
                <w:szCs w:val="20"/>
                <w:lang w:val="en-US"/>
              </w:rPr>
              <w:t xml:space="preserve"> </w:t>
            </w:r>
            <w:proofErr w:type="spellStart"/>
            <w:r w:rsidRPr="0036638B">
              <w:rPr>
                <w:bCs/>
                <w:color w:val="000000"/>
                <w:sz w:val="20"/>
                <w:szCs w:val="20"/>
                <w:lang w:val="en-US"/>
              </w:rPr>
              <w:t>связь</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lang w:val="en-US"/>
              </w:rPr>
              <w:t>Wi-Fi</w:t>
            </w:r>
            <w:r w:rsidRPr="0036638B">
              <w:rPr>
                <w:color w:val="000000"/>
                <w:sz w:val="20"/>
                <w:szCs w:val="20"/>
              </w:rPr>
              <w:t xml:space="preserve">, </w:t>
            </w:r>
            <w:proofErr w:type="spellStart"/>
            <w:r w:rsidRPr="0036638B">
              <w:rPr>
                <w:color w:val="000000"/>
                <w:sz w:val="20"/>
                <w:szCs w:val="20"/>
              </w:rPr>
              <w:t>Bluetooth</w:t>
            </w:r>
            <w:proofErr w:type="spellEnd"/>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proofErr w:type="spellStart"/>
            <w:r w:rsidRPr="0036638B">
              <w:rPr>
                <w:bCs/>
                <w:color w:val="000000"/>
                <w:sz w:val="20"/>
                <w:szCs w:val="20"/>
                <w:lang w:val="en-US"/>
              </w:rPr>
              <w:t>Вес</w:t>
            </w:r>
            <w:proofErr w:type="spellEnd"/>
            <w:r w:rsidRPr="0036638B">
              <w:rPr>
                <w:bCs/>
                <w:color w:val="000000"/>
                <w:sz w:val="20"/>
                <w:szCs w:val="20"/>
              </w:rPr>
              <w:t>, кг</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lang w:val="en-US"/>
              </w:rPr>
              <w:t xml:space="preserve">≥ </w:t>
            </w:r>
            <w:r w:rsidRPr="0036638B">
              <w:rPr>
                <w:color w:val="000000"/>
                <w:sz w:val="20"/>
                <w:szCs w:val="20"/>
              </w:rPr>
              <w:t>1</w:t>
            </w:r>
            <w:r w:rsidRPr="0036638B">
              <w:rPr>
                <w:color w:val="000000"/>
                <w:sz w:val="20"/>
                <w:szCs w:val="20"/>
                <w:lang w:val="en-US"/>
              </w:rPr>
              <w:t>.</w:t>
            </w:r>
            <w:r w:rsidRPr="0036638B">
              <w:rPr>
                <w:color w:val="000000"/>
                <w:sz w:val="20"/>
                <w:szCs w:val="20"/>
              </w:rPr>
              <w:t>7</w:t>
            </w:r>
            <w:r w:rsidRPr="0036638B">
              <w:rPr>
                <w:color w:val="000000"/>
                <w:sz w:val="20"/>
                <w:szCs w:val="20"/>
                <w:lang w:val="en-US"/>
              </w:rPr>
              <w:t xml:space="preserve"> и &lt; 2.</w:t>
            </w:r>
            <w:r w:rsidRPr="0036638B">
              <w:rPr>
                <w:color w:val="000000"/>
                <w:sz w:val="20"/>
                <w:szCs w:val="20"/>
              </w:rPr>
              <w:t>1</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Время автономной работы от батареи, ч</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8</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 xml:space="preserve">Емкость батареи, </w:t>
            </w:r>
            <w:proofErr w:type="spellStart"/>
            <w:r w:rsidRPr="0036638B">
              <w:rPr>
                <w:bCs/>
                <w:color w:val="000000"/>
                <w:sz w:val="20"/>
                <w:szCs w:val="20"/>
              </w:rPr>
              <w:t>Вт.ч</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33</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Интерфейс накопителя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M</w:t>
            </w:r>
            <w:r w:rsidRPr="0036638B">
              <w:rPr>
                <w:color w:val="000000"/>
                <w:sz w:val="20"/>
                <w:szCs w:val="20"/>
              </w:rPr>
              <w:t>.</w:t>
            </w:r>
            <w:r w:rsidRPr="0036638B">
              <w:rPr>
                <w:color w:val="000000"/>
                <w:sz w:val="20"/>
                <w:szCs w:val="20"/>
                <w:lang w:val="en-US"/>
              </w:rPr>
              <w:t>2</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 xml:space="preserve">Количество встроенных в корпус портов USB 3.2 </w:t>
            </w:r>
            <w:proofErr w:type="spellStart"/>
            <w:r w:rsidRPr="0036638B">
              <w:rPr>
                <w:bCs/>
                <w:color w:val="000000"/>
                <w:sz w:val="20"/>
                <w:szCs w:val="20"/>
              </w:rPr>
              <w:t>Gen</w:t>
            </w:r>
            <w:proofErr w:type="spellEnd"/>
            <w:r w:rsidRPr="0036638B">
              <w:rPr>
                <w:bCs/>
                <w:color w:val="000000"/>
                <w:sz w:val="20"/>
                <w:szCs w:val="20"/>
              </w:rPr>
              <w:t xml:space="preserve"> 1 (USB 3.1 </w:t>
            </w:r>
            <w:proofErr w:type="spellStart"/>
            <w:r w:rsidRPr="0036638B">
              <w:rPr>
                <w:bCs/>
                <w:color w:val="000000"/>
                <w:sz w:val="20"/>
                <w:szCs w:val="20"/>
              </w:rPr>
              <w:t>Gen</w:t>
            </w:r>
            <w:proofErr w:type="spellEnd"/>
            <w:r w:rsidRPr="0036638B">
              <w:rPr>
                <w:bCs/>
                <w:color w:val="000000"/>
                <w:sz w:val="20"/>
                <w:szCs w:val="20"/>
              </w:rPr>
              <w:t xml:space="preserve"> 1, USB 3.0), шт.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2</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Количество входного видео разъемов HDMI, шт.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Количество потоков процессора, шт.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4</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Количество ядер процессора, шт.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2 штук</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Максимальный общий поддерживаемый объем оперативной памяти, Гбайт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16</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Наличие модулей и интерфейсов</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RJ-45, HDMI</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Общий объем накопителей SSD, Гбайт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250</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Общий объем установленной оперативной памяти, Гбайт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8</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Объем SDD накопителя, Гбайт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2</w:t>
            </w:r>
            <w:r w:rsidRPr="0036638B">
              <w:rPr>
                <w:color w:val="000000"/>
                <w:sz w:val="20"/>
                <w:szCs w:val="20"/>
                <w:lang w:val="en-US"/>
              </w:rPr>
              <w:t>5</w:t>
            </w:r>
            <w:r w:rsidRPr="0036638B">
              <w:rPr>
                <w:color w:val="000000"/>
                <w:sz w:val="20"/>
                <w:szCs w:val="20"/>
              </w:rPr>
              <w:t>0</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 xml:space="preserve">Объем кэш памяти третьего уровня </w:t>
            </w:r>
            <w:r w:rsidRPr="0036638B">
              <w:rPr>
                <w:bCs/>
                <w:color w:val="000000"/>
                <w:sz w:val="20"/>
                <w:szCs w:val="20"/>
              </w:rPr>
              <w:lastRenderedPageBreak/>
              <w:t>процессора (L3), Мбайт</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lastRenderedPageBreak/>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4</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Размер диагонали, дюйм</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15</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 xml:space="preserve">Разрешение </w:t>
            </w:r>
            <w:proofErr w:type="spellStart"/>
            <w:r w:rsidRPr="0036638B">
              <w:rPr>
                <w:bCs/>
                <w:color w:val="000000"/>
                <w:sz w:val="20"/>
                <w:szCs w:val="20"/>
              </w:rPr>
              <w:t>вэб</w:t>
            </w:r>
            <w:proofErr w:type="spellEnd"/>
            <w:r w:rsidRPr="0036638B">
              <w:rPr>
                <w:bCs/>
                <w:color w:val="000000"/>
                <w:sz w:val="20"/>
                <w:szCs w:val="20"/>
              </w:rPr>
              <w:t xml:space="preserve">-камеры, </w:t>
            </w:r>
            <w:proofErr w:type="spellStart"/>
            <w:r w:rsidRPr="0036638B">
              <w:rPr>
                <w:bCs/>
                <w:color w:val="000000"/>
                <w:sz w:val="20"/>
                <w:szCs w:val="20"/>
              </w:rPr>
              <w:t>Мпиксель</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0.3</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Разрешение экрана</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roofErr w:type="spellStart"/>
            <w:r w:rsidRPr="0036638B">
              <w:rPr>
                <w:color w:val="000000"/>
                <w:sz w:val="20"/>
                <w:szCs w:val="20"/>
              </w:rPr>
              <w:t>Full</w:t>
            </w:r>
            <w:proofErr w:type="spellEnd"/>
            <w:r w:rsidRPr="0036638B">
              <w:rPr>
                <w:color w:val="000000"/>
                <w:sz w:val="20"/>
                <w:szCs w:val="20"/>
              </w:rPr>
              <w:t xml:space="preserve"> HD</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Тактовая частота оперативной памяти, МГц</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w:t>
            </w: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2400</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Тип видеоадаптера</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Дискретная</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Тип матрицы</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roofErr w:type="spellStart"/>
            <w:r w:rsidRPr="0036638B">
              <w:rPr>
                <w:color w:val="000000"/>
                <w:sz w:val="20"/>
                <w:szCs w:val="20"/>
              </w:rPr>
              <w:t>TN+film</w:t>
            </w:r>
            <w:proofErr w:type="spellEnd"/>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Тип накопителя</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SSD</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Тип оперативной памяти</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DDR4</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Форм-фактор</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r w:rsidRPr="0036638B">
              <w:rPr>
                <w:color w:val="000000"/>
                <w:sz w:val="20"/>
                <w:szCs w:val="20"/>
              </w:rPr>
              <w:t>Ноутбук</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r w:rsidR="006B5897" w:rsidRPr="0036638B" w:rsidTr="00507001">
        <w:trPr>
          <w:trHeight w:val="45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
                <w:bCs/>
                <w:color w:val="000000"/>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b/>
                <w:bCs/>
                <w:color w:val="000000"/>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bCs/>
                <w:color w:val="000000"/>
                <w:sz w:val="20"/>
                <w:szCs w:val="20"/>
              </w:rPr>
            </w:pPr>
            <w:r w:rsidRPr="0036638B">
              <w:rPr>
                <w:bCs/>
                <w:color w:val="000000"/>
                <w:sz w:val="20"/>
                <w:szCs w:val="20"/>
              </w:rPr>
              <w:t>Частота процессора, ГГц</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2395"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lang w:val="en-US"/>
              </w:rPr>
            </w:pPr>
            <w:r w:rsidRPr="0036638B">
              <w:rPr>
                <w:color w:val="000000"/>
                <w:sz w:val="20"/>
                <w:szCs w:val="20"/>
                <w:lang w:val="en-US"/>
              </w:rPr>
              <w:t>≥ 2.5 и ≤ 2.9</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jc w:val="center"/>
              <w:rPr>
                <w:color w:val="000000"/>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jc w:val="center"/>
              <w:rPr>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B5897" w:rsidRPr="0036638B" w:rsidRDefault="006B5897" w:rsidP="00507001">
            <w:pP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6B5897" w:rsidRPr="0036638B" w:rsidRDefault="006B5897" w:rsidP="00507001">
            <w:pPr>
              <w:rPr>
                <w:color w:val="000000"/>
                <w:sz w:val="20"/>
                <w:szCs w:val="20"/>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6B5897" w:rsidRPr="0036638B" w:rsidRDefault="006B5897" w:rsidP="00507001">
            <w:pPr>
              <w:rPr>
                <w:color w:val="000000"/>
                <w:sz w:val="20"/>
                <w:szCs w:val="20"/>
              </w:rPr>
            </w:pPr>
          </w:p>
        </w:tc>
      </w:tr>
    </w:tbl>
    <w:p w:rsidR="006B5897" w:rsidRPr="0036638B" w:rsidRDefault="006B5897" w:rsidP="006B5897">
      <w:pPr>
        <w:contextualSpacing/>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78"/>
        <w:gridCol w:w="4961"/>
      </w:tblGrid>
      <w:tr w:rsidR="006B5897" w:rsidRPr="0036638B" w:rsidTr="006B5897">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214"/>
              <w:ind w:firstLine="0"/>
              <w:rPr>
                <w:sz w:val="22"/>
                <w:szCs w:val="22"/>
              </w:rPr>
            </w:pPr>
            <w:r w:rsidRPr="0036638B">
              <w:rPr>
                <w:b/>
                <w:sz w:val="22"/>
                <w:szCs w:val="22"/>
              </w:rPr>
              <w:t>Заказчик: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214"/>
              <w:ind w:firstLine="0"/>
              <w:rPr>
                <w:sz w:val="22"/>
                <w:szCs w:val="22"/>
              </w:rPr>
            </w:pPr>
            <w:r w:rsidRPr="0036638B">
              <w:rPr>
                <w:b/>
                <w:sz w:val="22"/>
                <w:szCs w:val="22"/>
              </w:rPr>
              <w:t>Поставщик:</w:t>
            </w:r>
          </w:p>
        </w:tc>
      </w:tr>
      <w:tr w:rsidR="006B5897" w:rsidRPr="008347BB" w:rsidTr="006B5897">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214"/>
              <w:ind w:firstLine="0"/>
              <w:rPr>
                <w:sz w:val="22"/>
                <w:szCs w:val="22"/>
              </w:rPr>
            </w:pPr>
            <w:r w:rsidRPr="0036638B">
              <w:rPr>
                <w:sz w:val="22"/>
                <w:szCs w:val="22"/>
              </w:rPr>
              <w:t>Генеральный директор</w:t>
            </w: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 xml:space="preserve">________________  ________________  </w:t>
            </w: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(подпись)</w:t>
            </w: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МП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______________ _______________________</w:t>
            </w:r>
          </w:p>
          <w:p w:rsidR="006B5897" w:rsidRPr="0036638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(подпись)</w:t>
            </w:r>
          </w:p>
          <w:p w:rsidR="006B5897" w:rsidRPr="0036638B" w:rsidRDefault="006B5897" w:rsidP="00507001">
            <w:pPr>
              <w:pStyle w:val="ConsPlusNormal"/>
              <w:widowControl/>
              <w:ind w:firstLine="0"/>
              <w:rPr>
                <w:rFonts w:ascii="Times New Roman" w:hAnsi="Times New Roman" w:cs="Times New Roman"/>
                <w:sz w:val="22"/>
                <w:szCs w:val="22"/>
              </w:rPr>
            </w:pPr>
          </w:p>
          <w:p w:rsidR="006B5897" w:rsidRPr="008347BB" w:rsidRDefault="006B5897" w:rsidP="00507001">
            <w:pPr>
              <w:pStyle w:val="ConsPlusNormal"/>
              <w:widowControl/>
              <w:ind w:firstLine="0"/>
              <w:rPr>
                <w:rFonts w:ascii="Times New Roman" w:hAnsi="Times New Roman" w:cs="Times New Roman"/>
                <w:sz w:val="22"/>
                <w:szCs w:val="22"/>
              </w:rPr>
            </w:pPr>
            <w:r w:rsidRPr="0036638B">
              <w:rPr>
                <w:rFonts w:ascii="Times New Roman" w:hAnsi="Times New Roman" w:cs="Times New Roman"/>
                <w:sz w:val="22"/>
                <w:szCs w:val="22"/>
              </w:rPr>
              <w:t>МП</w:t>
            </w:r>
          </w:p>
        </w:tc>
      </w:tr>
    </w:tbl>
    <w:p w:rsidR="006B5897" w:rsidRPr="008347BB" w:rsidRDefault="006B5897" w:rsidP="006B5897">
      <w:pPr>
        <w:rPr>
          <w:b/>
          <w:sz w:val="20"/>
          <w:szCs w:val="20"/>
        </w:rPr>
      </w:pPr>
    </w:p>
    <w:p w:rsidR="006F3426" w:rsidRDefault="006F3426" w:rsidP="00E56462">
      <w:pPr>
        <w:jc w:val="center"/>
        <w:rPr>
          <w:b/>
          <w:bCs/>
        </w:rPr>
        <w:sectPr w:rsidR="006F3426" w:rsidSect="00F96CAC">
          <w:headerReference w:type="even" r:id="rId30"/>
          <w:footerReference w:type="even" r:id="rId31"/>
          <w:headerReference w:type="first" r:id="rId32"/>
          <w:footerReference w:type="first" r:id="rId33"/>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34"/>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D3671" w:rsidRDefault="00BD3671">
      <w:pPr>
        <w:spacing w:after="200" w:line="276" w:lineRule="auto"/>
        <w:rPr>
          <w:rStyle w:val="ab"/>
          <w:bCs/>
          <w:sz w:val="28"/>
          <w:szCs w:val="28"/>
        </w:rPr>
      </w:pPr>
      <w:r>
        <w:rPr>
          <w:rStyle w:val="ab"/>
          <w:bCs/>
          <w:sz w:val="28"/>
          <w:szCs w:val="28"/>
        </w:rPr>
        <w:br w:type="page"/>
      </w:r>
    </w:p>
    <w:p w:rsidR="00BD3671" w:rsidRPr="00355A51" w:rsidRDefault="00BD3671" w:rsidP="00BD367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r w:rsidRPr="008D0396">
        <w:t> </w:t>
      </w:r>
    </w:p>
    <w:p w:rsidR="00BD3671" w:rsidRPr="008D0396" w:rsidRDefault="00BD3671" w:rsidP="00BD3671">
      <w:pPr>
        <w:pStyle w:val="a7"/>
        <w:spacing w:before="0" w:beforeAutospacing="0" w:after="0" w:afterAutospacing="0"/>
      </w:pPr>
      <w:r w:rsidRPr="008D0396">
        <w:t> </w:t>
      </w:r>
    </w:p>
    <w:p w:rsidR="00BD3671" w:rsidRPr="008D0396" w:rsidRDefault="00BD3671" w:rsidP="00BD3671">
      <w:pPr>
        <w:jc w:val="center"/>
        <w:rPr>
          <w:b/>
          <w:bCs/>
        </w:rPr>
      </w:pPr>
      <w:r w:rsidRPr="008D0396">
        <w:rPr>
          <w:b/>
          <w:bCs/>
        </w:rPr>
        <w:t>Заявка</w:t>
      </w:r>
    </w:p>
    <w:p w:rsidR="00BD3671" w:rsidRPr="008D0396" w:rsidRDefault="00BD3671" w:rsidP="00BD3671">
      <w:pPr>
        <w:pStyle w:val="a7"/>
        <w:spacing w:before="0" w:beforeAutospacing="0" w:after="0" w:afterAutospacing="0"/>
      </w:pPr>
      <w:r w:rsidRPr="008D0396">
        <w:t> </w:t>
      </w:r>
    </w:p>
    <w:p w:rsidR="00BD3671" w:rsidRDefault="00BD3671" w:rsidP="00BD367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 xml:space="preserve">_____. </w:t>
      </w:r>
    </w:p>
    <w:p w:rsidR="00BD3671" w:rsidRDefault="00BD3671" w:rsidP="00BD3671">
      <w:pPr>
        <w:jc w:val="both"/>
      </w:pPr>
    </w:p>
    <w:p w:rsidR="00BD3671" w:rsidRPr="00E44F4C" w:rsidRDefault="00BD3671" w:rsidP="00BD3671">
      <w:pPr>
        <w:jc w:val="both"/>
        <w:rPr>
          <w:b/>
          <w:sz w:val="20"/>
          <w:szCs w:val="20"/>
        </w:rPr>
      </w:pPr>
      <w:r w:rsidRPr="00E44F4C">
        <w:rPr>
          <w:b/>
        </w:rPr>
        <w:t>«</w:t>
      </w:r>
      <w:r>
        <w:rPr>
          <w:b/>
        </w:rPr>
        <w:t>___________________________________________________________________________</w:t>
      </w:r>
      <w:r w:rsidRPr="00E44F4C">
        <w:rPr>
          <w:b/>
        </w:rPr>
        <w:t>»</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8D0396"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3671" w:rsidRPr="008D0396" w:rsidRDefault="00BD3671" w:rsidP="0067160D">
            <w:pPr>
              <w:jc w:val="center"/>
              <w:rPr>
                <w:rStyle w:val="ab"/>
                <w:bCs/>
              </w:rPr>
            </w:pPr>
            <w:r w:rsidRPr="008D0396">
              <w:rPr>
                <w:rStyle w:val="ab"/>
              </w:rPr>
              <w:t xml:space="preserve">Почтовый адрес и полное наименование </w:t>
            </w:r>
          </w:p>
          <w:p w:rsidR="00BD3671" w:rsidRDefault="00BD3671" w:rsidP="0067160D">
            <w:pPr>
              <w:jc w:val="center"/>
              <w:rPr>
                <w:rStyle w:val="ab"/>
                <w:bCs/>
              </w:rPr>
            </w:pPr>
            <w:r>
              <w:rPr>
                <w:rStyle w:val="ab"/>
              </w:rPr>
              <w:t>Государственного з</w:t>
            </w:r>
            <w:r w:rsidRPr="008D0396">
              <w:rPr>
                <w:rStyle w:val="ab"/>
              </w:rPr>
              <w:t>аказчика:</w:t>
            </w:r>
          </w:p>
          <w:p w:rsidR="00BD3671" w:rsidRPr="000775B6" w:rsidRDefault="00BD3671" w:rsidP="0067160D">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BD3671" w:rsidRPr="000775B6" w:rsidRDefault="00BD3671" w:rsidP="0067160D">
            <w:pPr>
              <w:jc w:val="center"/>
              <w:rPr>
                <w:b/>
              </w:rPr>
            </w:pPr>
            <w:r w:rsidRPr="000775B6">
              <w:rPr>
                <w:b/>
              </w:rPr>
              <w:t>место нахождения: 295000, г. Симферополь, ул. Речная, 10</w:t>
            </w:r>
          </w:p>
          <w:p w:rsidR="00BD3671" w:rsidRPr="000775B6" w:rsidRDefault="00BD3671" w:rsidP="0067160D">
            <w:pPr>
              <w:jc w:val="center"/>
              <w:rPr>
                <w:b/>
              </w:rPr>
            </w:pPr>
            <w:r w:rsidRPr="000775B6">
              <w:rPr>
                <w:b/>
              </w:rPr>
              <w:t xml:space="preserve">Почтовый адрес: 295048, Республика Крым, г. Симферополь, </w:t>
            </w:r>
          </w:p>
          <w:p w:rsidR="00BD3671" w:rsidRPr="000775B6" w:rsidRDefault="00BD3671" w:rsidP="0067160D">
            <w:pPr>
              <w:jc w:val="center"/>
              <w:rPr>
                <w:b/>
              </w:rPr>
            </w:pPr>
            <w:r>
              <w:rPr>
                <w:b/>
              </w:rPr>
              <w:t xml:space="preserve">ул. </w:t>
            </w:r>
            <w:proofErr w:type="spellStart"/>
            <w:r>
              <w:rPr>
                <w:b/>
              </w:rPr>
              <w:t>Трубаченко</w:t>
            </w:r>
            <w:proofErr w:type="spellEnd"/>
            <w:r>
              <w:rPr>
                <w:b/>
              </w:rPr>
              <w:t>, д. 23А</w:t>
            </w:r>
          </w:p>
          <w:p w:rsidR="00BD3671" w:rsidRPr="008D0396" w:rsidRDefault="00BD3671" w:rsidP="0067160D">
            <w:pPr>
              <w:jc w:val="center"/>
              <w:rPr>
                <w:sz w:val="20"/>
                <w:szCs w:val="20"/>
              </w:rPr>
            </w:pPr>
          </w:p>
        </w:tc>
      </w:tr>
    </w:tbl>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01" w:rsidRDefault="00507001" w:rsidP="00E56462">
      <w:r>
        <w:separator/>
      </w:r>
    </w:p>
  </w:endnote>
  <w:endnote w:type="continuationSeparator" w:id="0">
    <w:p w:rsidR="00507001" w:rsidRDefault="0050700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Malgun Gothic S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01"/>
    <w:family w:val="roman"/>
    <w:pitch w:val="variable"/>
    <w:sig w:usb0="000000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ans">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Pr="004C6A07" w:rsidRDefault="00507001">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507001" w:rsidRPr="004C6A07" w:rsidRDefault="00507001">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Default="00507001"/>
  <w:p w:rsidR="00507001" w:rsidRDefault="00507001" w:rsidP="00617FFD"/>
  <w:p w:rsidR="00507001" w:rsidRDefault="00507001"/>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Default="00507001" w:rsidP="00897A78">
    <w:pPr>
      <w:pStyle w:val="aff0"/>
      <w:jc w:val="right"/>
    </w:pPr>
    <w:r>
      <w:fldChar w:fldCharType="begin"/>
    </w:r>
    <w:r>
      <w:instrText>PAGE   \* MERGEFORMAT</w:instrText>
    </w:r>
    <w:r>
      <w:fldChar w:fldCharType="separate"/>
    </w:r>
    <w:r w:rsidR="003317F2">
      <w:rPr>
        <w:noProof/>
      </w:rPr>
      <w:t>12</w:t>
    </w:r>
    <w:r>
      <w:rPr>
        <w:noProof/>
      </w:rPr>
      <w:fldChar w:fldCharType="end"/>
    </w:r>
  </w:p>
  <w:p w:rsidR="00507001" w:rsidRDefault="005070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Default="00507001"/>
  <w:p w:rsidR="00507001" w:rsidRDefault="00507001" w:rsidP="00011BE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604761"/>
      <w:docPartObj>
        <w:docPartGallery w:val="Page Numbers (Bottom of Page)"/>
        <w:docPartUnique/>
      </w:docPartObj>
    </w:sdtPr>
    <w:sdtContent>
      <w:p w:rsidR="00507001" w:rsidRDefault="00507001">
        <w:pPr>
          <w:pStyle w:val="aff0"/>
          <w:jc w:val="right"/>
        </w:pPr>
        <w:r>
          <w:fldChar w:fldCharType="begin"/>
        </w:r>
        <w:r>
          <w:instrText>PAGE   \* MERGEFORMAT</w:instrText>
        </w:r>
        <w:r>
          <w:fldChar w:fldCharType="separate"/>
        </w:r>
        <w:r>
          <w:rPr>
            <w:noProof/>
          </w:rPr>
          <w:t>1</w:t>
        </w:r>
        <w:r>
          <w:rPr>
            <w:noProof/>
          </w:rPr>
          <w:fldChar w:fldCharType="end"/>
        </w:r>
      </w:p>
    </w:sdtContent>
  </w:sdt>
  <w:p w:rsidR="00507001" w:rsidRDefault="00507001"/>
  <w:p w:rsidR="00507001" w:rsidRDefault="00507001" w:rsidP="00011BE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Default="00507001"/>
  <w:p w:rsidR="00507001" w:rsidRDefault="0050700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Default="00507001" w:rsidP="00507001">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Default="00507001">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Pr="000B71AE" w:rsidRDefault="00507001" w:rsidP="00507001"/>
  <w:p w:rsidR="00507001" w:rsidRPr="000B71AE" w:rsidRDefault="00507001" w:rsidP="00507001"/>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Pr="000B71AE" w:rsidRDefault="00507001" w:rsidP="00507001"/>
  <w:p w:rsidR="00507001" w:rsidRPr="000B71AE" w:rsidRDefault="00507001" w:rsidP="00507001"/>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897877"/>
      <w:docPartObj>
        <w:docPartGallery w:val="Page Numbers (Bottom of Page)"/>
        <w:docPartUnique/>
      </w:docPartObj>
    </w:sdtPr>
    <w:sdtContent>
      <w:p w:rsidR="00507001" w:rsidRPr="000B71AE" w:rsidRDefault="00507001" w:rsidP="00507001">
        <w:r>
          <w:fldChar w:fldCharType="begin"/>
        </w:r>
        <w:r>
          <w:instrText>PAGE   \* MERGEFORMAT</w:instrText>
        </w:r>
        <w:r>
          <w:fldChar w:fldCharType="separate"/>
        </w:r>
        <w:r>
          <w:rPr>
            <w:noProof/>
          </w:rPr>
          <w:t>5</w:t>
        </w:r>
        <w:r>
          <w:rPr>
            <w:noProof/>
          </w:rPr>
          <w:fldChar w:fldCharType="end"/>
        </w:r>
      </w:p>
    </w:sdtContent>
  </w:sdt>
  <w:p w:rsidR="00507001" w:rsidRPr="000B71AE" w:rsidRDefault="00507001" w:rsidP="00507001"/>
  <w:p w:rsidR="00507001" w:rsidRPr="000B71AE" w:rsidRDefault="00507001" w:rsidP="005070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01" w:rsidRDefault="00507001" w:rsidP="00E56462">
      <w:r>
        <w:separator/>
      </w:r>
    </w:p>
  </w:footnote>
  <w:footnote w:type="continuationSeparator" w:id="0">
    <w:p w:rsidR="00507001" w:rsidRDefault="00507001" w:rsidP="00E56462">
      <w:r>
        <w:continuationSeparator/>
      </w:r>
    </w:p>
  </w:footnote>
  <w:footnote w:id="1">
    <w:p w:rsidR="00507001" w:rsidRPr="008347BB" w:rsidRDefault="00507001" w:rsidP="006B5897">
      <w:pPr>
        <w:rPr>
          <w:sz w:val="16"/>
          <w:szCs w:val="16"/>
        </w:rPr>
      </w:pPr>
      <w:r w:rsidRPr="008347BB">
        <w:rPr>
          <w:sz w:val="16"/>
          <w:szCs w:val="16"/>
        </w:rPr>
        <w:footnoteRef/>
      </w:r>
      <w:r w:rsidRPr="008347BB">
        <w:rPr>
          <w:sz w:val="16"/>
          <w:szCs w:val="16"/>
        </w:rPr>
        <w:t xml:space="preserve"> Размер штрафа определяется в следующем порядке: </w:t>
      </w:r>
    </w:p>
    <w:p w:rsidR="00507001" w:rsidRPr="008347BB" w:rsidRDefault="00507001" w:rsidP="006B5897">
      <w:pPr>
        <w:rPr>
          <w:sz w:val="16"/>
          <w:szCs w:val="16"/>
        </w:rPr>
      </w:pPr>
      <w:r w:rsidRPr="008347BB">
        <w:rPr>
          <w:sz w:val="16"/>
          <w:szCs w:val="16"/>
        </w:rPr>
        <w:t>а) 10 процентов цены контракта (этапа) в случае, если цена контракта (этапа) не превышает 3 млн. рублей;</w:t>
      </w:r>
    </w:p>
    <w:p w:rsidR="00507001" w:rsidRPr="008347BB" w:rsidRDefault="00507001" w:rsidP="006B5897">
      <w:pPr>
        <w:rPr>
          <w:sz w:val="16"/>
          <w:szCs w:val="16"/>
        </w:rPr>
      </w:pPr>
      <w:r w:rsidRPr="008347BB">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507001" w:rsidRPr="008347BB" w:rsidRDefault="00507001" w:rsidP="006B5897">
      <w:pPr>
        <w:rPr>
          <w:sz w:val="16"/>
          <w:szCs w:val="16"/>
        </w:rPr>
      </w:pPr>
      <w:r w:rsidRPr="008347BB">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507001" w:rsidRPr="008347BB" w:rsidRDefault="00507001" w:rsidP="006B5897">
      <w:pPr>
        <w:rPr>
          <w:sz w:val="16"/>
          <w:szCs w:val="16"/>
        </w:rPr>
      </w:pPr>
      <w:r w:rsidRPr="008347BB">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507001" w:rsidRPr="008347BB" w:rsidRDefault="00507001" w:rsidP="006B5897">
      <w:pPr>
        <w:rPr>
          <w:sz w:val="16"/>
          <w:szCs w:val="16"/>
        </w:rPr>
      </w:pPr>
      <w:r w:rsidRPr="008347BB">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507001" w:rsidRPr="008347BB" w:rsidRDefault="00507001" w:rsidP="006B5897">
      <w:pPr>
        <w:rPr>
          <w:sz w:val="16"/>
          <w:szCs w:val="16"/>
        </w:rPr>
      </w:pPr>
      <w:r w:rsidRPr="008347BB">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507001" w:rsidRPr="008347BB" w:rsidRDefault="00507001" w:rsidP="006B5897">
      <w:pPr>
        <w:rPr>
          <w:sz w:val="16"/>
          <w:szCs w:val="16"/>
        </w:rPr>
      </w:pPr>
      <w:r w:rsidRPr="008347BB">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507001" w:rsidRPr="008347BB" w:rsidRDefault="00507001" w:rsidP="006B5897">
      <w:pPr>
        <w:rPr>
          <w:sz w:val="16"/>
          <w:szCs w:val="16"/>
        </w:rPr>
      </w:pPr>
      <w:r w:rsidRPr="008347BB">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507001" w:rsidRPr="008347BB" w:rsidRDefault="00507001" w:rsidP="006B5897">
      <w:pPr>
        <w:rPr>
          <w:sz w:val="16"/>
          <w:szCs w:val="16"/>
        </w:rPr>
      </w:pPr>
      <w:r w:rsidRPr="008347BB">
        <w:rPr>
          <w:sz w:val="16"/>
          <w:szCs w:val="16"/>
        </w:rPr>
        <w:t>и) 0,1 процента цены контракта (этапа) в случае, если цена контракта (этапа) превышает 10 млрд. рублей.</w:t>
      </w:r>
    </w:p>
    <w:p w:rsidR="00507001" w:rsidRPr="008347BB" w:rsidRDefault="00507001" w:rsidP="006B5897">
      <w:pPr>
        <w:rPr>
          <w:sz w:val="16"/>
          <w:szCs w:val="16"/>
        </w:rPr>
      </w:pPr>
    </w:p>
  </w:footnote>
  <w:footnote w:id="2">
    <w:p w:rsidR="00507001" w:rsidRPr="008347BB" w:rsidRDefault="00507001" w:rsidP="006B5897">
      <w:pPr>
        <w:rPr>
          <w:sz w:val="16"/>
          <w:szCs w:val="16"/>
        </w:rPr>
      </w:pPr>
      <w:r w:rsidRPr="008347BB">
        <w:rPr>
          <w:sz w:val="16"/>
          <w:szCs w:val="16"/>
        </w:rPr>
        <w:footnoteRef/>
      </w:r>
      <w:r w:rsidRPr="008347BB">
        <w:rPr>
          <w:sz w:val="16"/>
          <w:szCs w:val="16"/>
        </w:rPr>
        <w:t xml:space="preserve"> Размер штрафа определяется в следующем порядке:</w:t>
      </w:r>
    </w:p>
    <w:p w:rsidR="00507001" w:rsidRPr="008347BB" w:rsidRDefault="00507001" w:rsidP="006B5897">
      <w:pPr>
        <w:rPr>
          <w:sz w:val="16"/>
          <w:szCs w:val="16"/>
        </w:rPr>
      </w:pPr>
      <w:r w:rsidRPr="008347BB">
        <w:rPr>
          <w:sz w:val="16"/>
          <w:szCs w:val="16"/>
        </w:rPr>
        <w:t>а) 1000 рублей, если цена контракта не превышает 3 млн. рублей;</w:t>
      </w:r>
    </w:p>
    <w:p w:rsidR="00507001" w:rsidRPr="008347BB" w:rsidRDefault="00507001" w:rsidP="006B5897">
      <w:pPr>
        <w:rPr>
          <w:sz w:val="16"/>
          <w:szCs w:val="16"/>
        </w:rPr>
      </w:pPr>
      <w:r w:rsidRPr="008347BB">
        <w:rPr>
          <w:sz w:val="16"/>
          <w:szCs w:val="16"/>
        </w:rPr>
        <w:t>б) 5000 рублей, если цена контракта составляет от 3 млн. рублей до 50 млн. рублей (включительно);</w:t>
      </w:r>
    </w:p>
    <w:p w:rsidR="00507001" w:rsidRPr="008347BB" w:rsidRDefault="00507001" w:rsidP="006B5897">
      <w:pPr>
        <w:rPr>
          <w:sz w:val="16"/>
          <w:szCs w:val="16"/>
        </w:rPr>
      </w:pPr>
      <w:r w:rsidRPr="008347BB">
        <w:rPr>
          <w:sz w:val="16"/>
          <w:szCs w:val="16"/>
        </w:rPr>
        <w:t>в) 10000 рублей, если цена контракта составляет от 50 млн. рублей до 100 млн. рублей (включительно);</w:t>
      </w:r>
    </w:p>
    <w:p w:rsidR="00507001" w:rsidRPr="008347BB" w:rsidRDefault="00507001" w:rsidP="006B5897">
      <w:pPr>
        <w:rPr>
          <w:sz w:val="16"/>
          <w:szCs w:val="16"/>
        </w:rPr>
      </w:pPr>
      <w:r w:rsidRPr="008347BB">
        <w:rPr>
          <w:sz w:val="16"/>
          <w:szCs w:val="16"/>
        </w:rPr>
        <w:t>г) 100000 рублей, если цена контракта превышает 100 млн. рублей.</w:t>
      </w:r>
    </w:p>
    <w:p w:rsidR="00507001" w:rsidRPr="008347BB" w:rsidRDefault="00507001" w:rsidP="006B5897">
      <w:pPr>
        <w:rPr>
          <w:sz w:val="16"/>
          <w:szCs w:val="16"/>
        </w:rPr>
      </w:pPr>
    </w:p>
  </w:footnote>
  <w:footnote w:id="3">
    <w:p w:rsidR="00507001" w:rsidRPr="008347BB" w:rsidRDefault="00507001" w:rsidP="006B5897">
      <w:pPr>
        <w:rPr>
          <w:sz w:val="16"/>
          <w:szCs w:val="16"/>
        </w:rPr>
      </w:pPr>
      <w:r w:rsidRPr="008347BB">
        <w:rPr>
          <w:sz w:val="16"/>
          <w:szCs w:val="16"/>
        </w:rPr>
        <w:footnoteRef/>
      </w:r>
      <w:r w:rsidRPr="008347BB">
        <w:rPr>
          <w:sz w:val="16"/>
          <w:szCs w:val="16"/>
        </w:rPr>
        <w:t xml:space="preserve"> Размер штрафа определяется в следующем порядке:</w:t>
      </w:r>
    </w:p>
    <w:p w:rsidR="00507001" w:rsidRPr="008347BB" w:rsidRDefault="00507001" w:rsidP="006B5897">
      <w:pPr>
        <w:rPr>
          <w:sz w:val="16"/>
          <w:szCs w:val="16"/>
        </w:rPr>
      </w:pPr>
      <w:r w:rsidRPr="008347BB">
        <w:rPr>
          <w:sz w:val="16"/>
          <w:szCs w:val="16"/>
        </w:rPr>
        <w:t>а) 1000 рублей, если цена контракта не превышает 3 млн. рублей (включительно);</w:t>
      </w:r>
    </w:p>
    <w:p w:rsidR="00507001" w:rsidRPr="008347BB" w:rsidRDefault="00507001" w:rsidP="006B5897">
      <w:pPr>
        <w:rPr>
          <w:sz w:val="16"/>
          <w:szCs w:val="16"/>
        </w:rPr>
      </w:pPr>
      <w:r w:rsidRPr="008347BB">
        <w:rPr>
          <w:sz w:val="16"/>
          <w:szCs w:val="16"/>
        </w:rPr>
        <w:t>б) 5000 рублей, если цена контракта составляет от 3 млн. рублей до 50 млн. рублей (включительно);</w:t>
      </w:r>
    </w:p>
    <w:p w:rsidR="00507001" w:rsidRPr="008347BB" w:rsidRDefault="00507001" w:rsidP="006B5897">
      <w:pPr>
        <w:rPr>
          <w:sz w:val="16"/>
          <w:szCs w:val="16"/>
        </w:rPr>
      </w:pPr>
      <w:r w:rsidRPr="008347BB">
        <w:rPr>
          <w:sz w:val="16"/>
          <w:szCs w:val="16"/>
        </w:rPr>
        <w:t>в) 10000 рублей, если цена контракта составляет от 50 млн. рублей до 100 млн. рублей (включительно);</w:t>
      </w:r>
    </w:p>
    <w:p w:rsidR="00507001" w:rsidRPr="008347BB" w:rsidRDefault="00507001" w:rsidP="006B5897">
      <w:pPr>
        <w:rPr>
          <w:sz w:val="16"/>
          <w:szCs w:val="16"/>
        </w:rPr>
      </w:pPr>
      <w:r w:rsidRPr="008347BB">
        <w:rPr>
          <w:sz w:val="16"/>
          <w:szCs w:val="16"/>
        </w:rPr>
        <w:t>г) 100000 рублей, если цена контракта превышает 100 млн. рублей.</w:t>
      </w:r>
    </w:p>
    <w:p w:rsidR="00507001" w:rsidRPr="008347BB" w:rsidRDefault="00507001" w:rsidP="006B5897">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Pr="00F96CAC" w:rsidRDefault="00507001"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Pr="007A51A0" w:rsidRDefault="00507001">
    <w:pPr>
      <w:pStyle w:val="aff5"/>
      <w:jc w:val="center"/>
    </w:pPr>
  </w:p>
  <w:p w:rsidR="00507001" w:rsidRDefault="00507001">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Default="00507001"/>
  <w:p w:rsidR="00507001" w:rsidRDefault="00507001" w:rsidP="00011BE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Default="00507001"/>
  <w:p w:rsidR="00507001" w:rsidRDefault="00507001" w:rsidP="00011BE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Default="00507001"/>
  <w:p w:rsidR="00507001" w:rsidRDefault="0050700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Pr="000B71AE" w:rsidRDefault="00507001" w:rsidP="00507001"/>
  <w:p w:rsidR="00507001" w:rsidRPr="000B71AE" w:rsidRDefault="00507001" w:rsidP="0050700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Pr="000B71AE" w:rsidRDefault="00507001" w:rsidP="00507001">
    <w:r>
      <w:rPr>
        <w:noProof/>
      </w:rPr>
      <mc:AlternateContent>
        <mc:Choice Requires="wps">
          <w:drawing>
            <wp:anchor distT="0" distB="0" distL="0" distR="0" simplePos="0" relativeHeight="251659264" behindDoc="0" locked="0" layoutInCell="1" allowOverlap="1" wp14:anchorId="43CEAF21" wp14:editId="6B216FFC">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001" w:rsidRPr="000B71AE" w:rsidRDefault="00507001" w:rsidP="005070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EAF21"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507001" w:rsidRPr="000B71AE" w:rsidRDefault="00507001" w:rsidP="00507001"/>
                </w:txbxContent>
              </v:textbox>
              <w10:wrap type="square" side="largest" anchorx="page"/>
            </v:shape>
          </w:pict>
        </mc:Fallback>
      </mc:AlternateContent>
    </w:r>
  </w:p>
  <w:p w:rsidR="00507001" w:rsidRPr="000B71AE" w:rsidRDefault="00507001" w:rsidP="0050700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Pr="000B71AE" w:rsidRDefault="00507001" w:rsidP="00507001"/>
  <w:p w:rsidR="00507001" w:rsidRPr="000B71AE" w:rsidRDefault="00507001" w:rsidP="00507001"/>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Default="00507001"/>
  <w:p w:rsidR="00507001" w:rsidRDefault="00507001" w:rsidP="00617FFD"/>
  <w:p w:rsidR="00507001" w:rsidRDefault="00507001"/>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01" w:rsidRDefault="00507001"/>
  <w:p w:rsidR="00507001" w:rsidRDefault="00507001" w:rsidP="00617FFD"/>
  <w:p w:rsidR="00507001" w:rsidRDefault="005070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3767CDE"/>
    <w:multiLevelType w:val="multilevel"/>
    <w:tmpl w:val="30A47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EEF1FDD"/>
    <w:multiLevelType w:val="hybridMultilevel"/>
    <w:tmpl w:val="466E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854A80"/>
    <w:multiLevelType w:val="hybridMultilevel"/>
    <w:tmpl w:val="0C34A840"/>
    <w:lvl w:ilvl="0" w:tplc="EB18A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BF703C0"/>
    <w:multiLevelType w:val="multilevel"/>
    <w:tmpl w:val="00C8703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6"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9"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E03F87"/>
    <w:multiLevelType w:val="multilevel"/>
    <w:tmpl w:val="A632525E"/>
    <w:lvl w:ilvl="0">
      <w:start w:val="8"/>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5"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024A1F"/>
    <w:multiLevelType w:val="multilevel"/>
    <w:tmpl w:val="76B09E1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ED96AD2"/>
    <w:multiLevelType w:val="multilevel"/>
    <w:tmpl w:val="7D32732C"/>
    <w:lvl w:ilvl="0">
      <w:start w:val="1"/>
      <w:numFmt w:val="decimal"/>
      <w:lvlText w:val="%1."/>
      <w:lvlJc w:val="left"/>
      <w:pPr>
        <w:tabs>
          <w:tab w:val="num" w:pos="432"/>
        </w:tabs>
        <w:ind w:left="432" w:hanging="432"/>
      </w:pPr>
      <w:rPr>
        <w:b w:val="0"/>
        <w:color w:val="00000A"/>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b w:val="0"/>
        <w:bCs w:val="0"/>
        <w:i w:val="0"/>
        <w:iCs w:val="0"/>
        <w:sz w:val="26"/>
        <w:szCs w:val="26"/>
      </w:rPr>
    </w:lvl>
    <w:lvl w:ilvl="3">
      <w:start w:val="1"/>
      <w:numFmt w:val="decimal"/>
      <w:lvlText w:val="%1.%2.%3.%4."/>
      <w:lvlJc w:val="left"/>
      <w:pPr>
        <w:tabs>
          <w:tab w:val="num" w:pos="864"/>
        </w:tabs>
        <w:ind w:left="864" w:hanging="864"/>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EF64E63"/>
    <w:multiLevelType w:val="multilevel"/>
    <w:tmpl w:val="BD980B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0392407"/>
    <w:multiLevelType w:val="multilevel"/>
    <w:tmpl w:val="A3EC4704"/>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CD2502F"/>
    <w:multiLevelType w:val="multilevel"/>
    <w:tmpl w:val="D3D050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27"/>
  </w:num>
  <w:num w:numId="8">
    <w:abstractNumId w:val="11"/>
  </w:num>
  <w:num w:numId="9">
    <w:abstractNumId w:val="22"/>
  </w:num>
  <w:num w:numId="10">
    <w:abstractNumId w:val="32"/>
  </w:num>
  <w:num w:numId="11">
    <w:abstractNumId w:val="15"/>
  </w:num>
  <w:num w:numId="12">
    <w:abstractNumId w:val="31"/>
  </w:num>
  <w:num w:numId="13">
    <w:abstractNumId w:val="18"/>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3"/>
  </w:num>
  <w:num w:numId="17">
    <w:abstractNumId w:val="8"/>
  </w:num>
  <w:num w:numId="18">
    <w:abstractNumId w:val="7"/>
  </w:num>
  <w:num w:numId="19">
    <w:abstractNumId w:val="9"/>
  </w:num>
  <w:num w:numId="20">
    <w:abstractNumId w:val="35"/>
  </w:num>
  <w:num w:numId="21">
    <w:abstractNumId w:val="20"/>
  </w:num>
  <w:num w:numId="22">
    <w:abstractNumId w:val="5"/>
  </w:num>
  <w:num w:numId="23">
    <w:abstractNumId w:val="19"/>
  </w:num>
  <w:num w:numId="24">
    <w:abstractNumId w:val="16"/>
  </w:num>
  <w:num w:numId="25">
    <w:abstractNumId w:val="13"/>
  </w:num>
  <w:num w:numId="26">
    <w:abstractNumId w:val="25"/>
  </w:num>
  <w:num w:numId="27">
    <w:abstractNumId w:val="14"/>
  </w:num>
  <w:num w:numId="28">
    <w:abstractNumId w:val="26"/>
  </w:num>
  <w:num w:numId="29">
    <w:abstractNumId w:val="6"/>
  </w:num>
  <w:num w:numId="30">
    <w:abstractNumId w:val="2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F1A"/>
    <w:rsid w:val="00003A8E"/>
    <w:rsid w:val="00011BE2"/>
    <w:rsid w:val="00012789"/>
    <w:rsid w:val="00020CC9"/>
    <w:rsid w:val="00022DC6"/>
    <w:rsid w:val="00026159"/>
    <w:rsid w:val="00033317"/>
    <w:rsid w:val="00035066"/>
    <w:rsid w:val="00036E44"/>
    <w:rsid w:val="00051B54"/>
    <w:rsid w:val="000523EC"/>
    <w:rsid w:val="00056BAD"/>
    <w:rsid w:val="00064915"/>
    <w:rsid w:val="00070B39"/>
    <w:rsid w:val="000721A6"/>
    <w:rsid w:val="00072929"/>
    <w:rsid w:val="00075C12"/>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21C65"/>
    <w:rsid w:val="00121C92"/>
    <w:rsid w:val="00133E49"/>
    <w:rsid w:val="00134F2D"/>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3A36"/>
    <w:rsid w:val="001B61A8"/>
    <w:rsid w:val="001C1E0F"/>
    <w:rsid w:val="001C78A1"/>
    <w:rsid w:val="001E0CB0"/>
    <w:rsid w:val="001E30CB"/>
    <w:rsid w:val="001E32D1"/>
    <w:rsid w:val="001E5742"/>
    <w:rsid w:val="001E5DC3"/>
    <w:rsid w:val="001E7044"/>
    <w:rsid w:val="002030A4"/>
    <w:rsid w:val="00226B36"/>
    <w:rsid w:val="00233070"/>
    <w:rsid w:val="002336F4"/>
    <w:rsid w:val="00244598"/>
    <w:rsid w:val="00252ECD"/>
    <w:rsid w:val="0025315A"/>
    <w:rsid w:val="00257857"/>
    <w:rsid w:val="00265156"/>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B6375"/>
    <w:rsid w:val="002C0A23"/>
    <w:rsid w:val="002C3B42"/>
    <w:rsid w:val="002C4C69"/>
    <w:rsid w:val="002E06E5"/>
    <w:rsid w:val="002E4E6F"/>
    <w:rsid w:val="002E62CE"/>
    <w:rsid w:val="002E742A"/>
    <w:rsid w:val="002E768E"/>
    <w:rsid w:val="00306A28"/>
    <w:rsid w:val="00312FED"/>
    <w:rsid w:val="00313F84"/>
    <w:rsid w:val="003149F7"/>
    <w:rsid w:val="00323F37"/>
    <w:rsid w:val="003317F2"/>
    <w:rsid w:val="00331D80"/>
    <w:rsid w:val="00343700"/>
    <w:rsid w:val="00347391"/>
    <w:rsid w:val="00350BD6"/>
    <w:rsid w:val="00352B7C"/>
    <w:rsid w:val="00360772"/>
    <w:rsid w:val="00364D97"/>
    <w:rsid w:val="00366C1E"/>
    <w:rsid w:val="003747CE"/>
    <w:rsid w:val="00380FA6"/>
    <w:rsid w:val="00383799"/>
    <w:rsid w:val="0038420E"/>
    <w:rsid w:val="00384870"/>
    <w:rsid w:val="00392888"/>
    <w:rsid w:val="00394068"/>
    <w:rsid w:val="00397C50"/>
    <w:rsid w:val="003A1A3A"/>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443FC"/>
    <w:rsid w:val="00446B75"/>
    <w:rsid w:val="00457196"/>
    <w:rsid w:val="004604C1"/>
    <w:rsid w:val="0046086B"/>
    <w:rsid w:val="0046239E"/>
    <w:rsid w:val="00467725"/>
    <w:rsid w:val="00470DA4"/>
    <w:rsid w:val="0047211A"/>
    <w:rsid w:val="00477D50"/>
    <w:rsid w:val="00482DA4"/>
    <w:rsid w:val="00487790"/>
    <w:rsid w:val="004A3F79"/>
    <w:rsid w:val="004A7B80"/>
    <w:rsid w:val="004C6A07"/>
    <w:rsid w:val="004D19E7"/>
    <w:rsid w:val="004D49EE"/>
    <w:rsid w:val="004D5B23"/>
    <w:rsid w:val="004D5BCC"/>
    <w:rsid w:val="004E647D"/>
    <w:rsid w:val="004F012D"/>
    <w:rsid w:val="004F05F6"/>
    <w:rsid w:val="005037E6"/>
    <w:rsid w:val="00505395"/>
    <w:rsid w:val="00506357"/>
    <w:rsid w:val="00507001"/>
    <w:rsid w:val="005134C8"/>
    <w:rsid w:val="00513670"/>
    <w:rsid w:val="00521681"/>
    <w:rsid w:val="00523939"/>
    <w:rsid w:val="005252A0"/>
    <w:rsid w:val="005317D5"/>
    <w:rsid w:val="00545345"/>
    <w:rsid w:val="0054619C"/>
    <w:rsid w:val="00553755"/>
    <w:rsid w:val="00555336"/>
    <w:rsid w:val="00561219"/>
    <w:rsid w:val="00562DA6"/>
    <w:rsid w:val="00566B3E"/>
    <w:rsid w:val="00576A4B"/>
    <w:rsid w:val="00577ABB"/>
    <w:rsid w:val="005850D8"/>
    <w:rsid w:val="00590CEE"/>
    <w:rsid w:val="00590E00"/>
    <w:rsid w:val="0059596D"/>
    <w:rsid w:val="005960AA"/>
    <w:rsid w:val="00597807"/>
    <w:rsid w:val="005A37AF"/>
    <w:rsid w:val="005B76D4"/>
    <w:rsid w:val="005C4149"/>
    <w:rsid w:val="005C75A3"/>
    <w:rsid w:val="005F3BF9"/>
    <w:rsid w:val="005F50D1"/>
    <w:rsid w:val="005F7600"/>
    <w:rsid w:val="006109F2"/>
    <w:rsid w:val="00611DE3"/>
    <w:rsid w:val="006163BD"/>
    <w:rsid w:val="00617789"/>
    <w:rsid w:val="00617FFD"/>
    <w:rsid w:val="0062202C"/>
    <w:rsid w:val="0062355F"/>
    <w:rsid w:val="00646569"/>
    <w:rsid w:val="00650A69"/>
    <w:rsid w:val="006528AC"/>
    <w:rsid w:val="006566E5"/>
    <w:rsid w:val="006624C6"/>
    <w:rsid w:val="0067160D"/>
    <w:rsid w:val="006829B5"/>
    <w:rsid w:val="006838CC"/>
    <w:rsid w:val="0068420F"/>
    <w:rsid w:val="00692BF7"/>
    <w:rsid w:val="0069598A"/>
    <w:rsid w:val="006B1BDC"/>
    <w:rsid w:val="006B1CAD"/>
    <w:rsid w:val="006B23C9"/>
    <w:rsid w:val="006B390E"/>
    <w:rsid w:val="006B52C1"/>
    <w:rsid w:val="006B5897"/>
    <w:rsid w:val="006B5DC6"/>
    <w:rsid w:val="006C0AE0"/>
    <w:rsid w:val="006C1C11"/>
    <w:rsid w:val="006D6988"/>
    <w:rsid w:val="006D76FE"/>
    <w:rsid w:val="006E3E62"/>
    <w:rsid w:val="006F0776"/>
    <w:rsid w:val="006F3426"/>
    <w:rsid w:val="006F40FC"/>
    <w:rsid w:val="006F64AD"/>
    <w:rsid w:val="006F6EB9"/>
    <w:rsid w:val="00703E3A"/>
    <w:rsid w:val="00714690"/>
    <w:rsid w:val="00730682"/>
    <w:rsid w:val="00732D44"/>
    <w:rsid w:val="007609F0"/>
    <w:rsid w:val="0077099E"/>
    <w:rsid w:val="0077337D"/>
    <w:rsid w:val="00773C7F"/>
    <w:rsid w:val="00781181"/>
    <w:rsid w:val="007876D8"/>
    <w:rsid w:val="00791824"/>
    <w:rsid w:val="00792670"/>
    <w:rsid w:val="007A080F"/>
    <w:rsid w:val="007A352B"/>
    <w:rsid w:val="007B2381"/>
    <w:rsid w:val="007B4D77"/>
    <w:rsid w:val="007B7DFD"/>
    <w:rsid w:val="007C1332"/>
    <w:rsid w:val="007D013F"/>
    <w:rsid w:val="007D1B17"/>
    <w:rsid w:val="007D2950"/>
    <w:rsid w:val="007D3516"/>
    <w:rsid w:val="007D467A"/>
    <w:rsid w:val="007F2637"/>
    <w:rsid w:val="007F3A1E"/>
    <w:rsid w:val="008016E5"/>
    <w:rsid w:val="008055D6"/>
    <w:rsid w:val="008071D9"/>
    <w:rsid w:val="008073D0"/>
    <w:rsid w:val="008101AF"/>
    <w:rsid w:val="00821741"/>
    <w:rsid w:val="008254A9"/>
    <w:rsid w:val="00825EFB"/>
    <w:rsid w:val="00835AE4"/>
    <w:rsid w:val="00837262"/>
    <w:rsid w:val="00851FB1"/>
    <w:rsid w:val="00856884"/>
    <w:rsid w:val="0085799E"/>
    <w:rsid w:val="00864324"/>
    <w:rsid w:val="0086705D"/>
    <w:rsid w:val="008756F5"/>
    <w:rsid w:val="00881F6A"/>
    <w:rsid w:val="008941AD"/>
    <w:rsid w:val="008943A7"/>
    <w:rsid w:val="0089519A"/>
    <w:rsid w:val="00895F74"/>
    <w:rsid w:val="008961E0"/>
    <w:rsid w:val="00897A78"/>
    <w:rsid w:val="008A1D72"/>
    <w:rsid w:val="008A401A"/>
    <w:rsid w:val="008A51B8"/>
    <w:rsid w:val="008A62E0"/>
    <w:rsid w:val="008C3EA7"/>
    <w:rsid w:val="008C5641"/>
    <w:rsid w:val="008D42EF"/>
    <w:rsid w:val="008E3ED6"/>
    <w:rsid w:val="008E486F"/>
    <w:rsid w:val="008E61E1"/>
    <w:rsid w:val="008F4DD3"/>
    <w:rsid w:val="008F6F65"/>
    <w:rsid w:val="008F7C30"/>
    <w:rsid w:val="00911191"/>
    <w:rsid w:val="00933EE6"/>
    <w:rsid w:val="0094025D"/>
    <w:rsid w:val="00945622"/>
    <w:rsid w:val="00946C5E"/>
    <w:rsid w:val="00951CF6"/>
    <w:rsid w:val="00955373"/>
    <w:rsid w:val="0095572F"/>
    <w:rsid w:val="0096232F"/>
    <w:rsid w:val="00965401"/>
    <w:rsid w:val="009676B2"/>
    <w:rsid w:val="00980350"/>
    <w:rsid w:val="00983DBE"/>
    <w:rsid w:val="009A11CD"/>
    <w:rsid w:val="009A1D58"/>
    <w:rsid w:val="009A2D2A"/>
    <w:rsid w:val="009A431E"/>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608F"/>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8528D"/>
    <w:rsid w:val="00A912DA"/>
    <w:rsid w:val="00A92558"/>
    <w:rsid w:val="00A94D93"/>
    <w:rsid w:val="00A95AD9"/>
    <w:rsid w:val="00AA1F7D"/>
    <w:rsid w:val="00AB1DA0"/>
    <w:rsid w:val="00AB5AB1"/>
    <w:rsid w:val="00AC6097"/>
    <w:rsid w:val="00AD3427"/>
    <w:rsid w:val="00AD4392"/>
    <w:rsid w:val="00AE03F2"/>
    <w:rsid w:val="00AE2F21"/>
    <w:rsid w:val="00AE63AC"/>
    <w:rsid w:val="00AF60D9"/>
    <w:rsid w:val="00B052A2"/>
    <w:rsid w:val="00B16159"/>
    <w:rsid w:val="00B17A72"/>
    <w:rsid w:val="00B21829"/>
    <w:rsid w:val="00B26204"/>
    <w:rsid w:val="00B35012"/>
    <w:rsid w:val="00B36234"/>
    <w:rsid w:val="00B4077A"/>
    <w:rsid w:val="00B442B0"/>
    <w:rsid w:val="00B5215B"/>
    <w:rsid w:val="00B53AEF"/>
    <w:rsid w:val="00B56A3B"/>
    <w:rsid w:val="00B6180D"/>
    <w:rsid w:val="00B65D22"/>
    <w:rsid w:val="00B84571"/>
    <w:rsid w:val="00B84F1D"/>
    <w:rsid w:val="00B908B7"/>
    <w:rsid w:val="00BA3171"/>
    <w:rsid w:val="00BA3F8E"/>
    <w:rsid w:val="00BB02B6"/>
    <w:rsid w:val="00BB62AB"/>
    <w:rsid w:val="00BC0531"/>
    <w:rsid w:val="00BC755C"/>
    <w:rsid w:val="00BD067A"/>
    <w:rsid w:val="00BD2A55"/>
    <w:rsid w:val="00BD3671"/>
    <w:rsid w:val="00BD64F0"/>
    <w:rsid w:val="00BE09C3"/>
    <w:rsid w:val="00BE142A"/>
    <w:rsid w:val="00BE1FC9"/>
    <w:rsid w:val="00BE3CAD"/>
    <w:rsid w:val="00BE55E8"/>
    <w:rsid w:val="00C04FDB"/>
    <w:rsid w:val="00C231CD"/>
    <w:rsid w:val="00C27C86"/>
    <w:rsid w:val="00C32124"/>
    <w:rsid w:val="00C3416B"/>
    <w:rsid w:val="00C37184"/>
    <w:rsid w:val="00C43A2B"/>
    <w:rsid w:val="00C71E3A"/>
    <w:rsid w:val="00C854E8"/>
    <w:rsid w:val="00C9008C"/>
    <w:rsid w:val="00C91A8F"/>
    <w:rsid w:val="00C9228A"/>
    <w:rsid w:val="00CA2E59"/>
    <w:rsid w:val="00CA4C3C"/>
    <w:rsid w:val="00CA53E9"/>
    <w:rsid w:val="00CB2D91"/>
    <w:rsid w:val="00CC1F0B"/>
    <w:rsid w:val="00CC3FF5"/>
    <w:rsid w:val="00CC5A22"/>
    <w:rsid w:val="00CD6323"/>
    <w:rsid w:val="00CE23E1"/>
    <w:rsid w:val="00CE45B9"/>
    <w:rsid w:val="00CF0241"/>
    <w:rsid w:val="00CF2C46"/>
    <w:rsid w:val="00D14843"/>
    <w:rsid w:val="00D23AD9"/>
    <w:rsid w:val="00D3226C"/>
    <w:rsid w:val="00D3489D"/>
    <w:rsid w:val="00D51473"/>
    <w:rsid w:val="00D61747"/>
    <w:rsid w:val="00D74691"/>
    <w:rsid w:val="00D75499"/>
    <w:rsid w:val="00D847EB"/>
    <w:rsid w:val="00D84EA3"/>
    <w:rsid w:val="00D92CAE"/>
    <w:rsid w:val="00D97E65"/>
    <w:rsid w:val="00DA0C60"/>
    <w:rsid w:val="00DA4736"/>
    <w:rsid w:val="00DA651A"/>
    <w:rsid w:val="00DC2303"/>
    <w:rsid w:val="00DD011A"/>
    <w:rsid w:val="00DD2D9A"/>
    <w:rsid w:val="00DD613B"/>
    <w:rsid w:val="00DD7FF3"/>
    <w:rsid w:val="00DE6E8D"/>
    <w:rsid w:val="00DE7CAB"/>
    <w:rsid w:val="00DF7D78"/>
    <w:rsid w:val="00E000E3"/>
    <w:rsid w:val="00E066F3"/>
    <w:rsid w:val="00E13F75"/>
    <w:rsid w:val="00E149DD"/>
    <w:rsid w:val="00E20865"/>
    <w:rsid w:val="00E20C21"/>
    <w:rsid w:val="00E23E34"/>
    <w:rsid w:val="00E30F5C"/>
    <w:rsid w:val="00E408C5"/>
    <w:rsid w:val="00E40A72"/>
    <w:rsid w:val="00E4623B"/>
    <w:rsid w:val="00E46DA5"/>
    <w:rsid w:val="00E54F4E"/>
    <w:rsid w:val="00E56462"/>
    <w:rsid w:val="00E65360"/>
    <w:rsid w:val="00E72731"/>
    <w:rsid w:val="00E85C4B"/>
    <w:rsid w:val="00E86F86"/>
    <w:rsid w:val="00E9349B"/>
    <w:rsid w:val="00E947D8"/>
    <w:rsid w:val="00E94F63"/>
    <w:rsid w:val="00E955A9"/>
    <w:rsid w:val="00E95CF5"/>
    <w:rsid w:val="00EA1567"/>
    <w:rsid w:val="00EA1600"/>
    <w:rsid w:val="00EB5C98"/>
    <w:rsid w:val="00EC65B0"/>
    <w:rsid w:val="00EE0392"/>
    <w:rsid w:val="00EE3A32"/>
    <w:rsid w:val="00EF5AF9"/>
    <w:rsid w:val="00F00E03"/>
    <w:rsid w:val="00F01E5C"/>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C4764"/>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871A3B"/>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qFormat/>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Знак18,текст"/>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18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uiPriority w:val="99"/>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uiPriority w:val="99"/>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qFormat/>
    <w:rsid w:val="00E56462"/>
    <w:pPr>
      <w:pBdr>
        <w:top w:val="single" w:sz="4" w:space="0" w:color="auto"/>
      </w:pBdr>
      <w:spacing w:before="100" w:beforeAutospacing="1" w:after="100" w:afterAutospacing="1"/>
      <w:jc w:val="center"/>
    </w:pPr>
  </w:style>
  <w:style w:type="paragraph" w:customStyle="1" w:styleId="xl64">
    <w:name w:val="xl64"/>
    <w:basedOn w:val="a3"/>
    <w:qFormat/>
    <w:rsid w:val="00E56462"/>
    <w:pPr>
      <w:pBdr>
        <w:bottom w:val="single" w:sz="4" w:space="0" w:color="auto"/>
      </w:pBdr>
      <w:spacing w:before="100" w:beforeAutospacing="1" w:after="100" w:afterAutospacing="1"/>
      <w:jc w:val="center"/>
    </w:pPr>
  </w:style>
  <w:style w:type="paragraph" w:customStyle="1" w:styleId="xl65">
    <w:name w:val="xl65"/>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qFormat/>
    <w:rsid w:val="00E56462"/>
    <w:pPr>
      <w:spacing w:before="100" w:beforeAutospacing="1" w:after="100" w:afterAutospacing="1"/>
    </w:pPr>
    <w:rPr>
      <w:rFonts w:ascii="Arial" w:hAnsi="Arial" w:cs="Arial"/>
    </w:rPr>
  </w:style>
  <w:style w:type="paragraph" w:customStyle="1" w:styleId="xl69">
    <w:name w:val="xl69"/>
    <w:basedOn w:val="a3"/>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qFormat/>
    <w:rsid w:val="00E56462"/>
    <w:pPr>
      <w:spacing w:before="100" w:beforeAutospacing="1" w:after="100" w:afterAutospacing="1"/>
      <w:jc w:val="center"/>
    </w:pPr>
    <w:rPr>
      <w:rFonts w:ascii="Arial" w:hAnsi="Arial" w:cs="Arial"/>
      <w:b/>
      <w:bCs/>
    </w:rPr>
  </w:style>
  <w:style w:type="paragraph" w:customStyle="1" w:styleId="xl74">
    <w:name w:val="xl74"/>
    <w:basedOn w:val="a3"/>
    <w:qFormat/>
    <w:rsid w:val="00E56462"/>
    <w:pPr>
      <w:spacing w:before="100" w:beforeAutospacing="1" w:after="100" w:afterAutospacing="1"/>
      <w:jc w:val="center"/>
    </w:pPr>
    <w:rPr>
      <w:rFonts w:ascii="Arial" w:hAnsi="Arial" w:cs="Arial"/>
      <w:b/>
      <w:bCs/>
    </w:rPr>
  </w:style>
  <w:style w:type="paragraph" w:customStyle="1" w:styleId="xl75">
    <w:name w:val="xl75"/>
    <w:basedOn w:val="a3"/>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Знак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rsid w:val="006109F2"/>
    <w:pPr>
      <w:ind w:left="566" w:hanging="283"/>
      <w:contextualSpacing/>
    </w:pPr>
    <w:rPr>
      <w:rFonts w:cs="Mangal"/>
      <w:szCs w:val="21"/>
    </w:rPr>
  </w:style>
  <w:style w:type="paragraph" w:styleId="afffff5">
    <w:name w:val="endnote text"/>
    <w:basedOn w:val="a3"/>
    <w:link w:val="afffff6"/>
    <w:uiPriority w:val="99"/>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qFormat/>
    <w:rsid w:val="006D6988"/>
    <w:rPr>
      <w:color w:val="808080"/>
      <w:shd w:val="clear" w:color="auto" w:fill="E6E6E6"/>
    </w:rPr>
  </w:style>
  <w:style w:type="paragraph" w:customStyle="1" w:styleId="affffffff5">
    <w:name w:val="Верхний и нижний колонтитулы"/>
    <w:basedOn w:val="a3"/>
    <w:qFormat/>
    <w:rsid w:val="006D6988"/>
    <w:pPr>
      <w:spacing w:after="160" w:line="259" w:lineRule="auto"/>
    </w:pPr>
    <w:rPr>
      <w:rFonts w:asciiTheme="minorHAnsi" w:eastAsiaTheme="minorHAnsi" w:hAnsiTheme="minorHAnsi" w:cstheme="minorBidi"/>
      <w:sz w:val="22"/>
      <w:szCs w:val="22"/>
      <w:lang w:eastAsia="en-US"/>
    </w:rPr>
  </w:style>
  <w:style w:type="character" w:customStyle="1" w:styleId="fontstyle01">
    <w:name w:val="fontstyle01"/>
    <w:basedOn w:val="a4"/>
    <w:rsid w:val="006B5897"/>
    <w:rPr>
      <w:rFonts w:ascii="Times New Roman" w:hAnsi="Times New Roman" w:cs="Times New Roman" w:hint="default"/>
      <w:b w:val="0"/>
      <w:bCs w:val="0"/>
      <w:i w:val="0"/>
      <w:iCs w:val="0"/>
      <w:color w:val="000000"/>
      <w:sz w:val="24"/>
      <w:szCs w:val="24"/>
    </w:rPr>
  </w:style>
  <w:style w:type="character" w:customStyle="1" w:styleId="prodcharname">
    <w:name w:val="prod_char_name"/>
    <w:rsid w:val="006B5897"/>
  </w:style>
  <w:style w:type="character" w:customStyle="1" w:styleId="2ff5">
    <w:name w:val="Неразрешенное упоминание2"/>
    <w:basedOn w:val="a4"/>
    <w:uiPriority w:val="99"/>
    <w:semiHidden/>
    <w:unhideWhenUsed/>
    <w:qFormat/>
    <w:rsid w:val="006B5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mobileonline.garant.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10.10.1.10\Share\&#1058;&#1080;&#1087;&#1086;&#1074;&#1099;&#1077;%20&#1076;&#1086;&#1075;&#1086;&#1074;&#1086;&#1088;&#1072;%20&#1080;%20&#1082;&#1086;&#1085;&#1090;&#1088;&#1072;&#1082;&#1090;&#1099;\&#1054;&#1073;&#1088;&#1072;&#1079;&#1094;&#1099;%20&#1076;&#1086;&#1075;&#1086;&#1074;&#1088;&#1086;&#1074;%20&#1087;&#1086;%20&#1092;-&#1103;&#1084;%20&#1057;&#1052;&#1056;,&#1055;&#1048;&#1056;\19.07.2019%20&#1058;&#1080;&#1087;&#1086;&#1074;&#1086;&#1081;%20&#1082;&#1086;&#1085;&#1090;&#1088;&#1072;&#1082;&#1090;%20&#1057;&#1052;&#1056;%20&#1080;&#1079;&#1084;&#1077;&#1085;&#1077;&#1085;&#1080;&#1103;%20&#1089;%2001.07.2019%2026.06.2019%20%20&#1089;%20&#1091;&#1095;&#1077;&#1090;&#1086;&#1084;%20&#1087;&#1088;&#1080;&#1084;&#1077;&#1085;&#1077;&#1085;&#1080;&#1103;%20&#1089;&#1084;&#1077;&#1090;&#1085;&#1099;&#1093;%20&#1088;&#1072;&#1089;&#1094;&#1077;&#1085;&#1086;&#1082;%20&#1057;&#1077;&#1084;&#1072;&#1082;+&#1070;&#1054;+&#1055;&#1048;&#1056;.docx" TargetMode="External"/><Relationship Id="rId25" Type="http://schemas.openxmlformats.org/officeDocument/2006/relationships/header" Target="head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mobileonline.garant.ru/"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hyperlink" Target="http://www.is-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0547-1191-43D1-84A5-B8A42EE2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53</Pages>
  <Words>19529</Words>
  <Characters>111321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7</cp:revision>
  <cp:lastPrinted>2020-06-19T11:45:00Z</cp:lastPrinted>
  <dcterms:created xsi:type="dcterms:W3CDTF">2020-12-09T13:57:00Z</dcterms:created>
  <dcterms:modified xsi:type="dcterms:W3CDTF">2020-12-10T08:09:00Z</dcterms:modified>
</cp:coreProperties>
</file>